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F15C7A"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proofErr w:type="gramStart"/>
      <w:r w:rsidRPr="001B1068">
        <w:rPr>
          <w:rFonts w:ascii="Times New Roman" w:hAnsi="Times New Roman" w:cs="Times New Roman"/>
          <w:sz w:val="18"/>
          <w:szCs w:val="18"/>
          <w:lang w:val="fr-FR"/>
        </w:rPr>
        <w:t>Contact:</w:t>
      </w:r>
      <w:proofErr w:type="gramEnd"/>
      <w:r w:rsidRPr="001B1068">
        <w:rPr>
          <w:rFonts w:ascii="Times New Roman" w:hAnsi="Times New Roman" w:cs="Times New Roman"/>
          <w:sz w:val="18"/>
          <w:szCs w:val="18"/>
          <w:lang w:val="fr-FR"/>
        </w:rPr>
        <w:t xml:space="preserve"> (+55 61) 2027-7770 – </w:t>
      </w:r>
      <w:hyperlink r:id="rId8" w:history="1">
        <w:r w:rsidRPr="001B1068">
          <w:rPr>
            <w:rStyle w:val="Hyperlink"/>
            <w:rFonts w:ascii="Times New Roman" w:hAnsi="Times New Roman" w:cs="Times New Roman"/>
            <w:sz w:val="18"/>
            <w:szCs w:val="18"/>
            <w:lang w:val="fr-FR"/>
          </w:rPr>
          <w:t>decom@mdic.gov.br</w:t>
        </w:r>
      </w:hyperlink>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w:t>
      </w:r>
      <w:r w:rsidRPr="00314E10">
        <w:rPr>
          <w:rFonts w:ascii="Times New Roman" w:hAnsi="Times New Roman" w:cs="Times New Roman"/>
          <w:sz w:val="24"/>
          <w:szCs w:val="24"/>
          <w:lang w:val="en-US"/>
        </w:rPr>
        <w:t xml:space="preserve">ed on Brazilian imports of </w:t>
      </w:r>
      <w:r w:rsidR="00314E10" w:rsidRPr="00314E10">
        <w:rPr>
          <w:rFonts w:ascii="Times New Roman" w:hAnsi="Times New Roman" w:cs="Times New Roman"/>
          <w:sz w:val="24"/>
          <w:szCs w:val="24"/>
          <w:lang w:val="en-US"/>
        </w:rPr>
        <w:t>vacuum plastic tubes for blood collection</w:t>
      </w:r>
      <w:r w:rsidRPr="00314E10">
        <w:rPr>
          <w:rFonts w:ascii="Times New Roman" w:hAnsi="Times New Roman" w:cs="Times New Roman"/>
          <w:sz w:val="24"/>
          <w:szCs w:val="24"/>
          <w:lang w:val="en-US"/>
        </w:rPr>
        <w:t xml:space="preserve">, </w:t>
      </w:r>
      <w:r w:rsidR="007E1ACA" w:rsidRPr="00314E10">
        <w:rPr>
          <w:rFonts w:ascii="Times New Roman" w:hAnsi="Times New Roman" w:cs="Times New Roman"/>
          <w:sz w:val="24"/>
          <w:szCs w:val="24"/>
          <w:lang w:val="en-US"/>
        </w:rPr>
        <w:t xml:space="preserve">usually classified under </w:t>
      </w:r>
      <w:r w:rsidR="00D3680E" w:rsidRPr="00314E10">
        <w:rPr>
          <w:rFonts w:ascii="Times New Roman" w:hAnsi="Times New Roman" w:cs="Times New Roman"/>
          <w:sz w:val="24"/>
          <w:szCs w:val="24"/>
          <w:lang w:val="en-US"/>
        </w:rPr>
        <w:t>sub</w:t>
      </w:r>
      <w:r w:rsidR="007E1ACA" w:rsidRPr="00314E10">
        <w:rPr>
          <w:rFonts w:ascii="Times New Roman" w:hAnsi="Times New Roman" w:cs="Times New Roman"/>
          <w:sz w:val="24"/>
          <w:szCs w:val="24"/>
          <w:lang w:val="en-US"/>
        </w:rPr>
        <w:t>item</w:t>
      </w:r>
      <w:r w:rsidR="00314E10" w:rsidRPr="00314E10">
        <w:rPr>
          <w:rFonts w:ascii="Times New Roman" w:hAnsi="Times New Roman" w:cs="Times New Roman"/>
          <w:sz w:val="24"/>
          <w:szCs w:val="24"/>
          <w:lang w:val="en-US"/>
        </w:rPr>
        <w:t>s</w:t>
      </w:r>
      <w:r w:rsidR="007E1ACA" w:rsidRPr="00314E10">
        <w:rPr>
          <w:rFonts w:ascii="Times New Roman" w:hAnsi="Times New Roman" w:cs="Times New Roman"/>
          <w:sz w:val="24"/>
          <w:szCs w:val="24"/>
          <w:lang w:val="en-US"/>
        </w:rPr>
        <w:t xml:space="preserve"> </w:t>
      </w:r>
      <w:r w:rsidR="00314E10" w:rsidRPr="00314E10">
        <w:rPr>
          <w:rFonts w:ascii="Times New Roman" w:hAnsi="Times New Roman" w:cs="Times New Roman"/>
          <w:sz w:val="24"/>
          <w:szCs w:val="24"/>
          <w:lang w:val="en-US"/>
        </w:rPr>
        <w:t xml:space="preserve">3822.00.90, 3926.90.40 and 9018.39.99 </w:t>
      </w:r>
      <w:r w:rsidR="007E1ACA" w:rsidRPr="00314E10">
        <w:rPr>
          <w:rFonts w:ascii="Times New Roman" w:hAnsi="Times New Roman" w:cs="Times New Roman"/>
          <w:sz w:val="24"/>
          <w:szCs w:val="24"/>
          <w:lang w:val="en-US"/>
        </w:rPr>
        <w:t xml:space="preserve">of the MERCOSUR Common Nomenclature (NCM – </w:t>
      </w:r>
      <w:proofErr w:type="spellStart"/>
      <w:r w:rsidR="007E1ACA" w:rsidRPr="00314E10">
        <w:rPr>
          <w:rFonts w:ascii="Times New Roman" w:hAnsi="Times New Roman" w:cs="Times New Roman"/>
          <w:sz w:val="24"/>
          <w:szCs w:val="24"/>
          <w:lang w:val="en-US"/>
        </w:rPr>
        <w:t>Nomenclatura</w:t>
      </w:r>
      <w:proofErr w:type="spellEnd"/>
      <w:r w:rsidR="007E1ACA" w:rsidRPr="00314E10">
        <w:rPr>
          <w:rFonts w:ascii="Times New Roman" w:hAnsi="Times New Roman" w:cs="Times New Roman"/>
          <w:sz w:val="24"/>
          <w:szCs w:val="24"/>
          <w:lang w:val="en-US"/>
        </w:rPr>
        <w:t xml:space="preserve"> </w:t>
      </w:r>
      <w:proofErr w:type="spellStart"/>
      <w:r w:rsidR="007E1ACA" w:rsidRPr="00314E10">
        <w:rPr>
          <w:rFonts w:ascii="Times New Roman" w:hAnsi="Times New Roman" w:cs="Times New Roman"/>
          <w:sz w:val="24"/>
          <w:szCs w:val="24"/>
          <w:lang w:val="en-US"/>
        </w:rPr>
        <w:t>Comum</w:t>
      </w:r>
      <w:proofErr w:type="spellEnd"/>
      <w:r w:rsidR="007E1ACA" w:rsidRPr="00314E10">
        <w:rPr>
          <w:rFonts w:ascii="Times New Roman" w:hAnsi="Times New Roman" w:cs="Times New Roman"/>
          <w:sz w:val="24"/>
          <w:szCs w:val="24"/>
          <w:lang w:val="en-US"/>
        </w:rPr>
        <w:t xml:space="preserve"> do MERCOSUL), </w:t>
      </w:r>
      <w:bookmarkStart w:id="0" w:name="_Hlk37670753"/>
      <w:r w:rsidR="00A320F2" w:rsidRPr="00314E10">
        <w:rPr>
          <w:rFonts w:ascii="Times New Roman" w:hAnsi="Times New Roman" w:cs="Times New Roman"/>
          <w:sz w:val="24"/>
          <w:szCs w:val="24"/>
          <w:lang w:val="en-US"/>
        </w:rPr>
        <w:t>originating in</w:t>
      </w:r>
      <w:bookmarkEnd w:id="0"/>
      <w:r w:rsidR="00A320F2" w:rsidRPr="00314E10">
        <w:rPr>
          <w:szCs w:val="24"/>
          <w:lang w:val="en-US"/>
        </w:rPr>
        <w:t xml:space="preserve"> </w:t>
      </w:r>
      <w:r w:rsidR="00314E10" w:rsidRPr="00314E10">
        <w:rPr>
          <w:rFonts w:ascii="Times New Roman" w:hAnsi="Times New Roman" w:cs="Times New Roman"/>
          <w:sz w:val="24"/>
          <w:szCs w:val="24"/>
          <w:lang w:val="en-US"/>
        </w:rPr>
        <w:t>Germany, China, the United States of America and the United Kingdom</w:t>
      </w:r>
      <w:r w:rsidR="007E1ACA" w:rsidRPr="00314E10">
        <w:rPr>
          <w:rFonts w:ascii="Times New Roman" w:hAnsi="Times New Roman" w:cs="Times New Roman"/>
          <w:sz w:val="24"/>
          <w:szCs w:val="24"/>
          <w:lang w:val="en-US"/>
        </w:rPr>
        <w:t>, 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B2027B" w:rsidRDefault="007E1ACA" w:rsidP="007E1ACA">
      <w:pPr>
        <w:spacing w:after="0"/>
        <w:jc w:val="center"/>
        <w:rPr>
          <w:rFonts w:ascii="Times New Roman" w:hAnsi="Times New Roman" w:cs="Times New Roman"/>
          <w:bCs/>
          <w:sz w:val="24"/>
          <w:szCs w:val="24"/>
          <w:lang w:val="en-US"/>
        </w:rPr>
      </w:pPr>
      <w:r w:rsidRPr="00B2027B">
        <w:rPr>
          <w:rFonts w:ascii="Times New Roman" w:hAnsi="Times New Roman" w:cs="Times New Roman"/>
          <w:sz w:val="24"/>
          <w:szCs w:val="24"/>
          <w:lang w:val="en-US"/>
        </w:rPr>
        <w:t xml:space="preserve">Administrative Process SECEX </w:t>
      </w:r>
      <w:r w:rsidR="00314E10" w:rsidRPr="00B2027B">
        <w:rPr>
          <w:rFonts w:ascii="Times New Roman" w:hAnsi="Times New Roman" w:cs="Times New Roman"/>
          <w:sz w:val="24"/>
          <w:szCs w:val="24"/>
          <w:lang w:val="en-US"/>
        </w:rPr>
        <w:t>no. 52272.004195/2019-89</w:t>
      </w:r>
    </w:p>
    <w:p w:rsidR="007E1ACA" w:rsidRPr="00314E10" w:rsidRDefault="007E1ACA" w:rsidP="007E1ACA">
      <w:pPr>
        <w:spacing w:after="0"/>
        <w:jc w:val="center"/>
        <w:rPr>
          <w:rFonts w:ascii="Times New Roman" w:hAnsi="Times New Roman" w:cs="Times New Roman"/>
          <w:sz w:val="24"/>
          <w:szCs w:val="24"/>
          <w:lang w:val="en-US"/>
        </w:rPr>
      </w:pPr>
      <w:r w:rsidRPr="00314E10">
        <w:rPr>
          <w:rFonts w:ascii="Times New Roman" w:hAnsi="Times New Roman" w:cs="Times New Roman"/>
          <w:sz w:val="24"/>
          <w:szCs w:val="24"/>
          <w:lang w:val="en-US"/>
        </w:rPr>
        <w:t>Contact: (+55 61) 2027-</w:t>
      </w:r>
      <w:r w:rsidR="00314E10">
        <w:rPr>
          <w:rFonts w:ascii="Times New Roman" w:hAnsi="Times New Roman" w:cs="Times New Roman"/>
          <w:sz w:val="24"/>
          <w:szCs w:val="24"/>
          <w:lang w:val="en-US"/>
        </w:rPr>
        <w:t>7770</w:t>
      </w:r>
      <w:r w:rsidRPr="00314E10">
        <w:rPr>
          <w:rFonts w:ascii="Times New Roman" w:hAnsi="Times New Roman" w:cs="Times New Roman"/>
          <w:sz w:val="24"/>
          <w:szCs w:val="24"/>
          <w:lang w:val="en-US"/>
        </w:rPr>
        <w:t xml:space="preserve"> or </w:t>
      </w:r>
      <w:r w:rsidR="00314E10" w:rsidRPr="00314E10">
        <w:rPr>
          <w:rFonts w:ascii="Times New Roman" w:hAnsi="Times New Roman" w:cs="Times New Roman"/>
          <w:sz w:val="24"/>
          <w:szCs w:val="24"/>
          <w:lang w:val="en-US"/>
        </w:rPr>
        <w:t>tubosparacoleta@mdic.gov.br</w:t>
      </w:r>
    </w:p>
    <w:p w:rsidR="00D471C0" w:rsidRPr="00314E10" w:rsidRDefault="00D471C0" w:rsidP="0036633F">
      <w:pPr>
        <w:spacing w:after="0"/>
        <w:jc w:val="center"/>
        <w:rPr>
          <w:rFonts w:ascii="Times New Roman" w:hAnsi="Times New Roman" w:cs="Times New Roman"/>
          <w:sz w:val="24"/>
          <w:szCs w:val="24"/>
          <w:lang w:val="en-US"/>
        </w:rPr>
      </w:pPr>
    </w:p>
    <w:p w:rsidR="001D6577" w:rsidRPr="00314E10" w:rsidRDefault="001D6577" w:rsidP="003D2FA9">
      <w:pPr>
        <w:jc w:val="center"/>
        <w:rPr>
          <w:rFonts w:ascii="Times New Roman" w:hAnsi="Times New Roman" w:cs="Times New Roman"/>
          <w:sz w:val="24"/>
          <w:szCs w:val="24"/>
          <w:lang w:val="en-US"/>
        </w:rPr>
      </w:pPr>
    </w:p>
    <w:p w:rsidR="00C00306" w:rsidRPr="00314E10"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2923D"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r w:rsidR="00314E10" w:rsidRPr="002B0546">
        <w:rPr>
          <w:rFonts w:ascii="Times New Roman" w:hAnsi="Times New Roman" w:cs="Times New Roman"/>
          <w:sz w:val="24"/>
          <w:szCs w:val="24"/>
          <w:lang w:val="en-US"/>
        </w:rPr>
        <w:t>vacuum plastic tubes for blood collection</w:t>
      </w:r>
      <w:r w:rsidR="00314E10" w:rsidRPr="002B0546">
        <w:rPr>
          <w:rFonts w:ascii="Times New Roman" w:hAnsi="Times New Roman" w:cs="Times New Roman"/>
          <w:bCs/>
          <w:sz w:val="24"/>
          <w:szCs w:val="24"/>
          <w:lang w:val="en-US"/>
        </w:rPr>
        <w:t>,</w:t>
      </w:r>
      <w:r w:rsidR="00314E10" w:rsidRPr="00765DD6">
        <w:rPr>
          <w:rFonts w:ascii="Times New Roman" w:hAnsi="Times New Roman" w:cs="Times New Roman"/>
          <w:b/>
          <w:bCs/>
          <w:sz w:val="24"/>
          <w:szCs w:val="24"/>
          <w:lang w:val="en-US"/>
        </w:rPr>
        <w:t xml:space="preserve"> </w:t>
      </w:r>
      <w:r w:rsidR="00314E10" w:rsidRPr="00765DD6">
        <w:rPr>
          <w:rFonts w:ascii="Times New Roman" w:hAnsi="Times New Roman" w:cs="Times New Roman"/>
          <w:bCs/>
          <w:sz w:val="24"/>
          <w:szCs w:val="24"/>
          <w:lang w:val="en-US"/>
        </w:rPr>
        <w:t xml:space="preserve">usually classified under </w:t>
      </w:r>
      <w:r w:rsidR="00314E10">
        <w:rPr>
          <w:rFonts w:ascii="Times New Roman" w:hAnsi="Times New Roman" w:cs="Times New Roman"/>
          <w:bCs/>
          <w:sz w:val="24"/>
          <w:szCs w:val="24"/>
          <w:lang w:val="en-US"/>
        </w:rPr>
        <w:t>sub</w:t>
      </w:r>
      <w:r w:rsidR="00314E10" w:rsidRPr="00765DD6">
        <w:rPr>
          <w:rFonts w:ascii="Times New Roman" w:hAnsi="Times New Roman" w:cs="Times New Roman"/>
          <w:bCs/>
          <w:sz w:val="24"/>
          <w:szCs w:val="24"/>
          <w:lang w:val="en-US"/>
        </w:rPr>
        <w:t>item</w:t>
      </w:r>
      <w:r w:rsidR="00314E10">
        <w:rPr>
          <w:rFonts w:ascii="Times New Roman" w:hAnsi="Times New Roman" w:cs="Times New Roman"/>
          <w:sz w:val="24"/>
          <w:szCs w:val="24"/>
          <w:lang w:val="en-US"/>
        </w:rPr>
        <w:t xml:space="preserve">s </w:t>
      </w:r>
      <w:r w:rsidR="00314E10" w:rsidRPr="00677EF7">
        <w:rPr>
          <w:rFonts w:ascii="Times New Roman" w:hAnsi="Times New Roman" w:cs="Times New Roman"/>
          <w:iCs/>
          <w:sz w:val="24"/>
          <w:szCs w:val="24"/>
          <w:lang w:val="en-US"/>
        </w:rPr>
        <w:t xml:space="preserve">3822.00.90, 3926.90.40 </w:t>
      </w:r>
      <w:r w:rsidR="00314E10">
        <w:rPr>
          <w:rFonts w:ascii="Times New Roman" w:hAnsi="Times New Roman" w:cs="Times New Roman"/>
          <w:iCs/>
          <w:sz w:val="24"/>
          <w:szCs w:val="24"/>
          <w:lang w:val="en-US"/>
        </w:rPr>
        <w:t>and</w:t>
      </w:r>
      <w:r w:rsidR="00314E10" w:rsidRPr="00677EF7">
        <w:rPr>
          <w:rFonts w:ascii="Times New Roman" w:hAnsi="Times New Roman" w:cs="Times New Roman"/>
          <w:iCs/>
          <w:sz w:val="24"/>
          <w:szCs w:val="24"/>
          <w:lang w:val="en-US"/>
        </w:rPr>
        <w:t xml:space="preserve"> 9018.39.99</w:t>
      </w:r>
      <w:r w:rsidR="00422A8D" w:rsidRPr="005442AE">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w:t>
      </w:r>
      <w:r w:rsidR="00A320F2" w:rsidRPr="00314E10">
        <w:rPr>
          <w:rFonts w:ascii="Times New Roman" w:hAnsi="Times New Roman" w:cs="Times New Roman"/>
          <w:sz w:val="24"/>
          <w:szCs w:val="24"/>
          <w:lang w:val="en-US"/>
        </w:rPr>
        <w:t>originating in</w:t>
      </w:r>
      <w:r w:rsidR="00A320F2" w:rsidRPr="00314E10">
        <w:rPr>
          <w:szCs w:val="24"/>
          <w:lang w:val="en-US"/>
        </w:rPr>
        <w:t xml:space="preserve"> </w:t>
      </w:r>
      <w:r w:rsidR="00314E10" w:rsidRPr="00314E10">
        <w:rPr>
          <w:rFonts w:ascii="Times New Roman" w:hAnsi="Times New Roman" w:cs="Times New Roman"/>
          <w:sz w:val="24"/>
          <w:szCs w:val="24"/>
          <w:lang w:val="en-US"/>
        </w:rPr>
        <w:t>Germany, China, the United States of America and the United Kingdom</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AABB4"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Describe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 xml:space="preserve">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7D902E"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576B0"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5442AE" w:rsidRDefault="00314E10" w:rsidP="001157B4">
      <w:pPr>
        <w:pStyle w:val="PargrafodaLista"/>
        <w:numPr>
          <w:ilvl w:val="0"/>
          <w:numId w:val="4"/>
        </w:numPr>
        <w:jc w:val="both"/>
        <w:rPr>
          <w:rFonts w:ascii="Times New Roman" w:hAnsi="Times New Roman" w:cs="Times New Roman"/>
          <w:sz w:val="24"/>
          <w:szCs w:val="24"/>
          <w:lang w:val="en-US"/>
        </w:rPr>
      </w:pPr>
      <w:r w:rsidRPr="00C9146E">
        <w:rPr>
          <w:rFonts w:ascii="Times New Roman" w:hAnsi="Times New Roman" w:cs="Times New Roman"/>
          <w:b/>
          <w:bCs/>
          <w:sz w:val="24"/>
          <w:szCs w:val="24"/>
          <w:u w:color="FF0000"/>
          <w:lang w:val="en-US"/>
        </w:rPr>
        <w:t>Vacuum plastic tubes for blood collection</w:t>
      </w:r>
      <w:r w:rsidR="001157B4" w:rsidRPr="005442AE">
        <w:rPr>
          <w:rFonts w:ascii="Times New Roman" w:hAnsi="Times New Roman" w:cs="Times New Roman"/>
          <w:sz w:val="24"/>
          <w:szCs w:val="24"/>
          <w:lang w:val="en-US"/>
        </w:rPr>
        <w:t xml:space="preserve">, commonly classified under </w:t>
      </w:r>
      <w:r w:rsidR="00D3680E">
        <w:rPr>
          <w:rFonts w:ascii="Times New Roman" w:hAnsi="Times New Roman" w:cs="Times New Roman"/>
          <w:sz w:val="24"/>
          <w:szCs w:val="24"/>
          <w:lang w:val="en-US"/>
        </w:rPr>
        <w:t>sub</w:t>
      </w:r>
      <w:r w:rsidR="001157B4" w:rsidRPr="005442AE">
        <w:rPr>
          <w:rFonts w:ascii="Times New Roman" w:hAnsi="Times New Roman" w:cs="Times New Roman"/>
          <w:sz w:val="24"/>
          <w:szCs w:val="24"/>
          <w:lang w:val="en-US"/>
        </w:rPr>
        <w:t xml:space="preserve">item(s) </w:t>
      </w:r>
      <w:r w:rsidRPr="00263479">
        <w:rPr>
          <w:rFonts w:ascii="Times New Roman" w:hAnsi="Times New Roman" w:cs="Times New Roman"/>
          <w:b/>
          <w:sz w:val="24"/>
          <w:szCs w:val="24"/>
          <w:lang w:val="en-US"/>
        </w:rPr>
        <w:t>3822.00.90</w:t>
      </w:r>
      <w:r w:rsidRPr="000A6E35">
        <w:rPr>
          <w:rFonts w:ascii="Times New Roman" w:hAnsi="Times New Roman" w:cs="Times New Roman"/>
          <w:sz w:val="24"/>
          <w:szCs w:val="24"/>
          <w:lang w:val="en-US"/>
        </w:rPr>
        <w:t xml:space="preserve">, </w:t>
      </w:r>
      <w:r w:rsidRPr="00263479">
        <w:rPr>
          <w:rFonts w:ascii="Times New Roman" w:hAnsi="Times New Roman" w:cs="Times New Roman"/>
          <w:b/>
          <w:sz w:val="24"/>
          <w:szCs w:val="24"/>
          <w:lang w:val="en-US"/>
        </w:rPr>
        <w:t>3926.90.40</w:t>
      </w:r>
      <w:r w:rsidRPr="000A6E35">
        <w:rPr>
          <w:rFonts w:ascii="Times New Roman" w:hAnsi="Times New Roman" w:cs="Times New Roman"/>
          <w:sz w:val="24"/>
          <w:szCs w:val="24"/>
          <w:lang w:val="en-US"/>
        </w:rPr>
        <w:t xml:space="preserve"> </w:t>
      </w:r>
      <w:r>
        <w:rPr>
          <w:rFonts w:ascii="Times New Roman" w:hAnsi="Times New Roman" w:cs="Times New Roman"/>
          <w:sz w:val="24"/>
          <w:szCs w:val="24"/>
          <w:lang w:val="en-US"/>
        </w:rPr>
        <w:t>and</w:t>
      </w:r>
      <w:r w:rsidRPr="000A6E35">
        <w:rPr>
          <w:rFonts w:ascii="Times New Roman" w:hAnsi="Times New Roman" w:cs="Times New Roman"/>
          <w:sz w:val="24"/>
          <w:szCs w:val="24"/>
          <w:lang w:val="en-US"/>
        </w:rPr>
        <w:t xml:space="preserve"> </w:t>
      </w:r>
      <w:r w:rsidRPr="00263479">
        <w:rPr>
          <w:rFonts w:ascii="Times New Roman" w:hAnsi="Times New Roman" w:cs="Times New Roman"/>
          <w:b/>
          <w:sz w:val="24"/>
          <w:szCs w:val="24"/>
          <w:lang w:val="en-US"/>
        </w:rPr>
        <w:t>9018.39.99</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w:t>
      </w:r>
      <w:r w:rsidR="001157B4" w:rsidRPr="00C9146E">
        <w:rPr>
          <w:rFonts w:ascii="Times New Roman" w:hAnsi="Times New Roman" w:cs="Times New Roman"/>
          <w:sz w:val="24"/>
          <w:szCs w:val="24"/>
          <w:lang w:val="en-US"/>
        </w:rPr>
        <w:t xml:space="preserve">COSUL), exported from </w:t>
      </w:r>
      <w:r w:rsidR="00C9146E" w:rsidRPr="00C9146E">
        <w:rPr>
          <w:rFonts w:ascii="Times New Roman" w:hAnsi="Times New Roman" w:cs="Times New Roman"/>
          <w:sz w:val="24"/>
          <w:szCs w:val="24"/>
          <w:lang w:val="en-US"/>
        </w:rPr>
        <w:t>Germany, China, the United States of America and the United Kingdom</w:t>
      </w:r>
      <w:r w:rsidR="001157B4" w:rsidRPr="005442AE">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1157B4" w:rsidRDefault="00314E10" w:rsidP="001157B4">
      <w:pPr>
        <w:pStyle w:val="PargrafodaLista"/>
        <w:ind w:left="1440"/>
        <w:jc w:val="both"/>
        <w:rPr>
          <w:rFonts w:ascii="Times New Roman" w:hAnsi="Times New Roman" w:cs="Times New Roman"/>
          <w:sz w:val="24"/>
          <w:szCs w:val="24"/>
          <w:lang w:val="en-US"/>
        </w:rPr>
      </w:pPr>
      <w:r w:rsidRPr="00263479">
        <w:rPr>
          <w:rFonts w:ascii="Times New Roman" w:hAnsi="Times New Roman" w:cs="Times New Roman"/>
          <w:b/>
          <w:sz w:val="24"/>
          <w:szCs w:val="24"/>
          <w:lang w:val="en-US"/>
        </w:rPr>
        <w:t>VACUUM PLASTIC TUBES FOR BLOOD COLLECTION</w:t>
      </w:r>
      <w:r>
        <w:rPr>
          <w:rFonts w:ascii="Times New Roman" w:hAnsi="Times New Roman" w:cs="Times New Roman"/>
          <w:sz w:val="24"/>
          <w:szCs w:val="24"/>
          <w:lang w:val="en-US"/>
        </w:rPr>
        <w:t xml:space="preserve">, measuring 8 to 16mm </w:t>
      </w:r>
      <w:r w:rsidRPr="000A6E35">
        <w:rPr>
          <w:rFonts w:ascii="Times New Roman" w:hAnsi="Times New Roman" w:cs="Times New Roman"/>
          <w:sz w:val="24"/>
          <w:szCs w:val="24"/>
          <w:lang w:val="en-US"/>
        </w:rPr>
        <w:t>diameter</w:t>
      </w:r>
      <w:r>
        <w:rPr>
          <w:rFonts w:ascii="Times New Roman" w:hAnsi="Times New Roman" w:cs="Times New Roman"/>
          <w:sz w:val="24"/>
          <w:szCs w:val="24"/>
          <w:lang w:val="en-US"/>
        </w:rPr>
        <w:t>,</w:t>
      </w:r>
      <w:r w:rsidRPr="000A6E35">
        <w:rPr>
          <w:rFonts w:ascii="Times New Roman" w:hAnsi="Times New Roman" w:cs="Times New Roman"/>
          <w:sz w:val="24"/>
          <w:szCs w:val="24"/>
          <w:lang w:val="en-US"/>
        </w:rPr>
        <w:t xml:space="preserve"> 45 </w:t>
      </w:r>
      <w:r>
        <w:rPr>
          <w:rFonts w:ascii="Times New Roman" w:hAnsi="Times New Roman" w:cs="Times New Roman"/>
          <w:sz w:val="24"/>
          <w:szCs w:val="24"/>
          <w:lang w:val="en-US"/>
        </w:rPr>
        <w:t>to</w:t>
      </w:r>
      <w:r w:rsidRPr="000A6E35">
        <w:rPr>
          <w:rFonts w:ascii="Times New Roman" w:hAnsi="Times New Roman" w:cs="Times New Roman"/>
          <w:sz w:val="24"/>
          <w:szCs w:val="24"/>
          <w:lang w:val="en-US"/>
        </w:rPr>
        <w:t xml:space="preserve"> 100mm long, </w:t>
      </w:r>
      <w:r>
        <w:rPr>
          <w:rFonts w:ascii="Times New Roman" w:hAnsi="Times New Roman" w:cs="Times New Roman"/>
          <w:sz w:val="24"/>
          <w:szCs w:val="24"/>
          <w:lang w:val="en-US"/>
        </w:rPr>
        <w:t xml:space="preserve">draw </w:t>
      </w:r>
      <w:r w:rsidRPr="000A6E35">
        <w:rPr>
          <w:rFonts w:ascii="Times New Roman" w:hAnsi="Times New Roman" w:cs="Times New Roman"/>
          <w:sz w:val="24"/>
          <w:szCs w:val="24"/>
          <w:lang w:val="en-US"/>
        </w:rPr>
        <w:t xml:space="preserve">volume </w:t>
      </w:r>
      <w:r>
        <w:rPr>
          <w:rFonts w:ascii="Times New Roman" w:hAnsi="Times New Roman" w:cs="Times New Roman"/>
          <w:sz w:val="24"/>
          <w:szCs w:val="24"/>
          <w:lang w:val="en-US"/>
        </w:rPr>
        <w:t xml:space="preserve">of </w:t>
      </w:r>
      <w:r w:rsidRPr="000A6E35">
        <w:rPr>
          <w:rFonts w:ascii="Times New Roman" w:hAnsi="Times New Roman" w:cs="Times New Roman"/>
          <w:sz w:val="24"/>
          <w:szCs w:val="24"/>
          <w:lang w:val="en-US"/>
        </w:rPr>
        <w:t>1 to 10 ml</w:t>
      </w:r>
      <w:r>
        <w:rPr>
          <w:rFonts w:ascii="Times New Roman" w:hAnsi="Times New Roman" w:cs="Times New Roman"/>
          <w:sz w:val="24"/>
          <w:szCs w:val="24"/>
          <w:lang w:val="en-US"/>
        </w:rPr>
        <w:t>,</w:t>
      </w:r>
      <w:r w:rsidRPr="000A6E35">
        <w:rPr>
          <w:rFonts w:ascii="Times New Roman" w:hAnsi="Times New Roman" w:cs="Times New Roman"/>
          <w:sz w:val="24"/>
          <w:szCs w:val="24"/>
          <w:lang w:val="en-US"/>
        </w:rPr>
        <w:t xml:space="preserve"> with or without plasma separator, with or without external </w:t>
      </w:r>
      <w:r>
        <w:rPr>
          <w:rFonts w:ascii="Times New Roman" w:hAnsi="Times New Roman" w:cs="Times New Roman"/>
          <w:sz w:val="24"/>
          <w:szCs w:val="24"/>
          <w:lang w:val="en-US"/>
        </w:rPr>
        <w:t>safety cover in the cap, with</w:t>
      </w:r>
      <w:r w:rsidRPr="000A6E3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no </w:t>
      </w:r>
      <w:r w:rsidRPr="000A6E35">
        <w:rPr>
          <w:rFonts w:ascii="Times New Roman" w:hAnsi="Times New Roman" w:cs="Times New Roman"/>
          <w:sz w:val="24"/>
          <w:szCs w:val="24"/>
          <w:lang w:val="en-US"/>
        </w:rPr>
        <w:t>additive</w:t>
      </w:r>
      <w:r>
        <w:rPr>
          <w:rFonts w:ascii="Times New Roman" w:hAnsi="Times New Roman" w:cs="Times New Roman"/>
          <w:sz w:val="24"/>
          <w:szCs w:val="24"/>
          <w:lang w:val="en-US"/>
        </w:rPr>
        <w:t>s</w:t>
      </w:r>
      <w:r w:rsidRPr="000A6E35">
        <w:rPr>
          <w:rFonts w:ascii="Times New Roman" w:hAnsi="Times New Roman" w:cs="Times New Roman"/>
          <w:sz w:val="24"/>
          <w:szCs w:val="24"/>
          <w:lang w:val="en-US"/>
        </w:rPr>
        <w:t xml:space="preserve"> or with </w:t>
      </w:r>
      <w:r>
        <w:rPr>
          <w:rFonts w:ascii="Times New Roman" w:hAnsi="Times New Roman" w:cs="Times New Roman"/>
          <w:sz w:val="24"/>
          <w:szCs w:val="24"/>
          <w:lang w:val="en-US"/>
        </w:rPr>
        <w:t>the following additives, mixed or pure</w:t>
      </w:r>
      <w:r w:rsidRPr="000A6E35">
        <w:rPr>
          <w:rFonts w:ascii="Times New Roman" w:hAnsi="Times New Roman" w:cs="Times New Roman"/>
          <w:sz w:val="24"/>
          <w:szCs w:val="24"/>
          <w:lang w:val="en-US"/>
        </w:rPr>
        <w:t xml:space="preserve">: </w:t>
      </w:r>
      <w:r>
        <w:rPr>
          <w:rFonts w:ascii="Times New Roman" w:hAnsi="Times New Roman" w:cs="Times New Roman"/>
          <w:sz w:val="24"/>
          <w:szCs w:val="24"/>
          <w:lang w:val="en-US"/>
        </w:rPr>
        <w:t>E</w:t>
      </w:r>
      <w:r w:rsidRPr="000A6E35">
        <w:rPr>
          <w:rFonts w:ascii="Times New Roman" w:hAnsi="Times New Roman" w:cs="Times New Roman"/>
          <w:sz w:val="24"/>
          <w:szCs w:val="24"/>
          <w:lang w:val="en-US"/>
        </w:rPr>
        <w:t xml:space="preserve">thylenediaminetetraacetic acid (EDTA); </w:t>
      </w:r>
      <w:r>
        <w:rPr>
          <w:rFonts w:ascii="Times New Roman" w:hAnsi="Times New Roman" w:cs="Times New Roman"/>
          <w:sz w:val="24"/>
          <w:szCs w:val="24"/>
          <w:lang w:val="en-US"/>
        </w:rPr>
        <w:t>C</w:t>
      </w:r>
      <w:r w:rsidRPr="000A6E35">
        <w:rPr>
          <w:rFonts w:ascii="Times New Roman" w:hAnsi="Times New Roman" w:cs="Times New Roman"/>
          <w:sz w:val="24"/>
          <w:szCs w:val="24"/>
          <w:lang w:val="en-US"/>
        </w:rPr>
        <w:t>lot activator; Sodium Citrate, Sodium Heparin and Lithium Heparin</w:t>
      </w:r>
      <w:r>
        <w:rPr>
          <w:rFonts w:ascii="Times New Roman" w:hAnsi="Times New Roman" w:cs="Times New Roman"/>
          <w:sz w:val="24"/>
          <w:szCs w:val="24"/>
          <w:lang w:val="en-US"/>
        </w:rPr>
        <w:t>.</w:t>
      </w:r>
    </w:p>
    <w:p w:rsidR="00314E10" w:rsidRDefault="00314E10" w:rsidP="001157B4">
      <w:pPr>
        <w:pStyle w:val="PargrafodaLista"/>
        <w:ind w:left="1440"/>
        <w:jc w:val="both"/>
        <w:rPr>
          <w:rFonts w:ascii="Times New Roman" w:hAnsi="Times New Roman" w:cs="Times New Roman"/>
          <w:sz w:val="24"/>
          <w:szCs w:val="24"/>
          <w:lang w:val="en-US"/>
        </w:rPr>
      </w:pPr>
      <w:r w:rsidRPr="00E25BC9">
        <w:rPr>
          <w:rFonts w:ascii="Times New Roman" w:hAnsi="Times New Roman" w:cs="Times New Roman"/>
          <w:sz w:val="24"/>
          <w:szCs w:val="24"/>
          <w:lang w:val="en-US"/>
        </w:rPr>
        <w:t>The following items</w:t>
      </w:r>
      <w:r>
        <w:rPr>
          <w:rFonts w:ascii="Times New Roman" w:hAnsi="Times New Roman" w:cs="Times New Roman"/>
          <w:sz w:val="24"/>
          <w:szCs w:val="24"/>
          <w:lang w:val="en-US"/>
        </w:rPr>
        <w:t xml:space="preserve"> a</w:t>
      </w:r>
      <w:r w:rsidRPr="00E25BC9">
        <w:rPr>
          <w:rFonts w:ascii="Times New Roman" w:hAnsi="Times New Roman" w:cs="Times New Roman"/>
          <w:sz w:val="24"/>
          <w:szCs w:val="24"/>
          <w:lang w:val="en-US"/>
        </w:rPr>
        <w:t xml:space="preserve">re </w:t>
      </w:r>
      <w:r w:rsidRPr="00C9146E">
        <w:rPr>
          <w:rFonts w:ascii="Times New Roman" w:hAnsi="Times New Roman" w:cs="Times New Roman"/>
          <w:b/>
          <w:bCs/>
          <w:sz w:val="24"/>
          <w:szCs w:val="24"/>
          <w:lang w:val="en-US"/>
        </w:rPr>
        <w:t>excluded</w:t>
      </w:r>
      <w:r w:rsidRPr="00E25BC9">
        <w:rPr>
          <w:rFonts w:ascii="Times New Roman" w:hAnsi="Times New Roman" w:cs="Times New Roman"/>
          <w:sz w:val="24"/>
          <w:szCs w:val="24"/>
          <w:lang w:val="en-US"/>
        </w:rPr>
        <w:t xml:space="preserve"> from this analysis (not exhaustive</w:t>
      </w:r>
      <w:r>
        <w:rPr>
          <w:rFonts w:ascii="Times New Roman" w:hAnsi="Times New Roman" w:cs="Times New Roman"/>
          <w:sz w:val="24"/>
          <w:szCs w:val="24"/>
          <w:lang w:val="en-US"/>
        </w:rPr>
        <w:t xml:space="preserve"> list</w:t>
      </w:r>
      <w:r w:rsidRPr="00E25BC9">
        <w:rPr>
          <w:rFonts w:ascii="Times New Roman" w:hAnsi="Times New Roman" w:cs="Times New Roman"/>
          <w:sz w:val="24"/>
          <w:szCs w:val="24"/>
          <w:lang w:val="en-US"/>
        </w:rPr>
        <w:t xml:space="preserve">): Glass tubes; </w:t>
      </w:r>
      <w:r>
        <w:rPr>
          <w:rFonts w:ascii="Times New Roman" w:hAnsi="Times New Roman" w:cs="Times New Roman"/>
          <w:sz w:val="24"/>
          <w:szCs w:val="24"/>
          <w:lang w:val="en-US"/>
        </w:rPr>
        <w:t>Non-vacuum tubes;</w:t>
      </w:r>
      <w:r w:rsidRPr="00E25BC9">
        <w:rPr>
          <w:rFonts w:ascii="Times New Roman" w:hAnsi="Times New Roman" w:cs="Times New Roman"/>
          <w:sz w:val="24"/>
          <w:szCs w:val="24"/>
          <w:lang w:val="en-US"/>
        </w:rPr>
        <w:t xml:space="preserve"> </w:t>
      </w:r>
      <w:r>
        <w:rPr>
          <w:rFonts w:ascii="Times New Roman" w:hAnsi="Times New Roman" w:cs="Times New Roman"/>
          <w:sz w:val="24"/>
          <w:szCs w:val="24"/>
          <w:lang w:val="en-US"/>
        </w:rPr>
        <w:t>B</w:t>
      </w:r>
      <w:r w:rsidRPr="00E25BC9">
        <w:rPr>
          <w:rFonts w:ascii="Times New Roman" w:hAnsi="Times New Roman" w:cs="Times New Roman"/>
          <w:sz w:val="24"/>
          <w:szCs w:val="24"/>
          <w:lang w:val="en-US"/>
        </w:rPr>
        <w:t>lood collection tubes with syringe and needle</w:t>
      </w:r>
      <w:r>
        <w:rPr>
          <w:rFonts w:ascii="Times New Roman" w:hAnsi="Times New Roman" w:cs="Times New Roman"/>
          <w:sz w:val="24"/>
          <w:szCs w:val="24"/>
          <w:lang w:val="en-US"/>
        </w:rPr>
        <w:t>;</w:t>
      </w:r>
      <w:r w:rsidRPr="00E25BC9">
        <w:rPr>
          <w:rFonts w:ascii="Times New Roman" w:hAnsi="Times New Roman" w:cs="Times New Roman"/>
          <w:sz w:val="24"/>
          <w:szCs w:val="24"/>
          <w:lang w:val="en-US"/>
        </w:rPr>
        <w:t xml:space="preserve"> RNA collection tubes</w:t>
      </w:r>
      <w:r>
        <w:rPr>
          <w:rFonts w:ascii="Times New Roman" w:hAnsi="Times New Roman" w:cs="Times New Roman"/>
          <w:sz w:val="24"/>
          <w:szCs w:val="24"/>
          <w:lang w:val="en-US"/>
        </w:rPr>
        <w:t>;</w:t>
      </w:r>
      <w:r w:rsidRPr="00E25BC9">
        <w:rPr>
          <w:rFonts w:ascii="Times New Roman" w:hAnsi="Times New Roman" w:cs="Times New Roman"/>
          <w:sz w:val="24"/>
          <w:szCs w:val="24"/>
          <w:lang w:val="en-US"/>
        </w:rPr>
        <w:t xml:space="preserve"> </w:t>
      </w:r>
      <w:r>
        <w:rPr>
          <w:rFonts w:ascii="Times New Roman" w:hAnsi="Times New Roman" w:cs="Times New Roman"/>
          <w:sz w:val="24"/>
          <w:szCs w:val="24"/>
          <w:lang w:val="en-US"/>
        </w:rPr>
        <w:t>C</w:t>
      </w:r>
      <w:r w:rsidRPr="00E25BC9">
        <w:rPr>
          <w:rFonts w:ascii="Times New Roman" w:hAnsi="Times New Roman" w:cs="Times New Roman"/>
          <w:sz w:val="24"/>
          <w:szCs w:val="24"/>
          <w:lang w:val="en-US"/>
        </w:rPr>
        <w:t>apillary</w:t>
      </w:r>
      <w:r>
        <w:rPr>
          <w:rFonts w:ascii="Times New Roman" w:hAnsi="Times New Roman" w:cs="Times New Roman"/>
          <w:sz w:val="24"/>
          <w:szCs w:val="24"/>
          <w:lang w:val="en-US"/>
        </w:rPr>
        <w:t xml:space="preserve"> b</w:t>
      </w:r>
      <w:r w:rsidRPr="00E25BC9">
        <w:rPr>
          <w:rFonts w:ascii="Times New Roman" w:hAnsi="Times New Roman" w:cs="Times New Roman"/>
          <w:sz w:val="24"/>
          <w:szCs w:val="24"/>
          <w:lang w:val="en-US"/>
        </w:rPr>
        <w:t>lood collection tubes (</w:t>
      </w:r>
      <w:r>
        <w:rPr>
          <w:rFonts w:ascii="Times New Roman" w:hAnsi="Times New Roman" w:cs="Times New Roman"/>
          <w:sz w:val="24"/>
          <w:szCs w:val="24"/>
          <w:lang w:val="en-US"/>
        </w:rPr>
        <w:t>micro collection tubes</w:t>
      </w:r>
      <w:r w:rsidRPr="00E25BC9">
        <w:rPr>
          <w:rFonts w:ascii="Times New Roman" w:hAnsi="Times New Roman" w:cs="Times New Roman"/>
          <w:sz w:val="24"/>
          <w:szCs w:val="24"/>
          <w:lang w:val="en-US"/>
        </w:rPr>
        <w:t xml:space="preserve">); Tubes containing exclusively sodium fluoride as an additive; </w:t>
      </w:r>
      <w:r>
        <w:rPr>
          <w:rFonts w:ascii="Times New Roman" w:hAnsi="Times New Roman" w:cs="Times New Roman"/>
          <w:sz w:val="24"/>
          <w:szCs w:val="24"/>
          <w:lang w:val="en-US"/>
        </w:rPr>
        <w:t>T</w:t>
      </w:r>
      <w:r w:rsidRPr="00E25BC9">
        <w:rPr>
          <w:rFonts w:ascii="Times New Roman" w:hAnsi="Times New Roman" w:cs="Times New Roman"/>
          <w:sz w:val="24"/>
          <w:szCs w:val="24"/>
          <w:lang w:val="en-US"/>
        </w:rPr>
        <w:t>ubes containing sodium citrate and cit</w:t>
      </w:r>
      <w:r>
        <w:rPr>
          <w:rFonts w:ascii="Times New Roman" w:hAnsi="Times New Roman" w:cs="Times New Roman"/>
          <w:sz w:val="24"/>
          <w:szCs w:val="24"/>
          <w:lang w:val="en-US"/>
        </w:rPr>
        <w:t>ric acid for the collection of h</w:t>
      </w:r>
      <w:r w:rsidRPr="00E25BC9">
        <w:rPr>
          <w:rFonts w:ascii="Times New Roman" w:hAnsi="Times New Roman" w:cs="Times New Roman"/>
          <w:sz w:val="24"/>
          <w:szCs w:val="24"/>
          <w:lang w:val="en-US"/>
        </w:rPr>
        <w:t>omocysteine.</w:t>
      </w:r>
    </w:p>
    <w:p w:rsidR="00C9146E" w:rsidRPr="005442AE" w:rsidRDefault="00C9146E"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C9146E" w:rsidRDefault="001157B4" w:rsidP="001157B4">
      <w:pPr>
        <w:pStyle w:val="PargrafodaLista"/>
        <w:ind w:left="1440"/>
        <w:jc w:val="both"/>
        <w:rPr>
          <w:rFonts w:ascii="Times New Roman" w:hAnsi="Times New Roman" w:cs="Times New Roman"/>
          <w:sz w:val="24"/>
          <w:szCs w:val="24"/>
          <w:lang w:val="en-US"/>
        </w:rPr>
      </w:pPr>
    </w:p>
    <w:p w:rsidR="001157B4" w:rsidRPr="00C9146E" w:rsidRDefault="00C9146E" w:rsidP="001157B4">
      <w:pPr>
        <w:pStyle w:val="PargrafodaLista"/>
        <w:ind w:left="1440"/>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OCTOBER</w:t>
      </w:r>
      <w:r w:rsidR="001157B4" w:rsidRPr="00C9146E">
        <w:rPr>
          <w:rFonts w:ascii="Times New Roman" w:hAnsi="Times New Roman" w:cs="Times New Roman"/>
          <w:sz w:val="24"/>
          <w:szCs w:val="24"/>
          <w:lang w:val="en-US"/>
        </w:rPr>
        <w:t xml:space="preserve"> of </w:t>
      </w:r>
      <w:r w:rsidRPr="00C9146E">
        <w:rPr>
          <w:rFonts w:ascii="Times New Roman" w:hAnsi="Times New Roman" w:cs="Times New Roman"/>
          <w:sz w:val="24"/>
          <w:szCs w:val="24"/>
          <w:lang w:val="en-US"/>
        </w:rPr>
        <w:t>2018</w:t>
      </w:r>
      <w:r w:rsidR="001157B4" w:rsidRPr="00C9146E">
        <w:rPr>
          <w:rFonts w:ascii="Times New Roman" w:hAnsi="Times New Roman" w:cs="Times New Roman"/>
          <w:sz w:val="24"/>
          <w:szCs w:val="24"/>
          <w:lang w:val="en-US"/>
        </w:rPr>
        <w:t xml:space="preserve"> to </w:t>
      </w:r>
      <w:r w:rsidRPr="00C9146E">
        <w:rPr>
          <w:rFonts w:ascii="Times New Roman" w:hAnsi="Times New Roman" w:cs="Times New Roman"/>
          <w:sz w:val="24"/>
          <w:szCs w:val="24"/>
          <w:lang w:val="en-US"/>
        </w:rPr>
        <w:t>SEPTEMBER</w:t>
      </w:r>
      <w:r w:rsidR="001157B4" w:rsidRPr="00C9146E">
        <w:rPr>
          <w:rFonts w:ascii="Times New Roman" w:hAnsi="Times New Roman" w:cs="Times New Roman"/>
          <w:sz w:val="24"/>
          <w:szCs w:val="24"/>
          <w:lang w:val="en-US"/>
        </w:rPr>
        <w:t xml:space="preserve"> of </w:t>
      </w:r>
      <w:r w:rsidRPr="00C9146E">
        <w:rPr>
          <w:rFonts w:ascii="Times New Roman" w:hAnsi="Times New Roman" w:cs="Times New Roman"/>
          <w:sz w:val="24"/>
          <w:szCs w:val="24"/>
          <w:lang w:val="en-US"/>
        </w:rPr>
        <w:t>2019</w:t>
      </w:r>
    </w:p>
    <w:p w:rsidR="001157B4" w:rsidRPr="00C9146E" w:rsidRDefault="001157B4" w:rsidP="001157B4">
      <w:pPr>
        <w:pStyle w:val="PargrafodaLista"/>
        <w:ind w:left="1440"/>
        <w:jc w:val="both"/>
        <w:rPr>
          <w:rFonts w:ascii="Times New Roman" w:hAnsi="Times New Roman" w:cs="Times New Roman"/>
          <w:sz w:val="24"/>
          <w:szCs w:val="24"/>
          <w:lang w:val="en-US"/>
        </w:rPr>
      </w:pPr>
    </w:p>
    <w:p w:rsidR="001157B4" w:rsidRPr="00C9146E" w:rsidRDefault="001157B4" w:rsidP="001157B4">
      <w:pPr>
        <w:pStyle w:val="PargrafodaLista"/>
        <w:numPr>
          <w:ilvl w:val="0"/>
          <w:numId w:val="4"/>
        </w:numPr>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 xml:space="preserve">Period of injury </w:t>
      </w:r>
      <w:r w:rsidR="00422A8D" w:rsidRPr="00C9146E">
        <w:rPr>
          <w:rFonts w:ascii="Times New Roman" w:hAnsi="Times New Roman" w:cs="Times New Roman"/>
          <w:sz w:val="24"/>
          <w:szCs w:val="24"/>
          <w:lang w:val="en-US"/>
        </w:rPr>
        <w:t>review</w:t>
      </w:r>
    </w:p>
    <w:p w:rsidR="001157B4" w:rsidRPr="00C9146E" w:rsidRDefault="00C9146E" w:rsidP="001157B4">
      <w:pPr>
        <w:ind w:left="142"/>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OCTOBER of 2014 to SEPTEMBER of 2019</w:t>
      </w:r>
      <w:r w:rsidR="001157B4" w:rsidRPr="00C9146E">
        <w:rPr>
          <w:rFonts w:ascii="Times New Roman" w:hAnsi="Times New Roman" w:cs="Times New Roman"/>
          <w:sz w:val="24"/>
          <w:szCs w:val="24"/>
          <w:lang w:val="en-US"/>
        </w:rPr>
        <w:t>, divided into five periods, in accordance to the specification below:</w:t>
      </w:r>
    </w:p>
    <w:p w:rsidR="001157B4" w:rsidRPr="00C9146E" w:rsidRDefault="001157B4" w:rsidP="001157B4">
      <w:pPr>
        <w:pStyle w:val="PargrafodaLista"/>
        <w:ind w:left="1440"/>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 xml:space="preserve">P1 - </w:t>
      </w:r>
      <w:r w:rsidR="00C9146E" w:rsidRPr="00C9146E">
        <w:rPr>
          <w:rFonts w:ascii="Times New Roman" w:hAnsi="Times New Roman" w:cs="Times New Roman"/>
          <w:sz w:val="24"/>
          <w:szCs w:val="24"/>
          <w:lang w:val="en-US"/>
        </w:rPr>
        <w:t>OCTOBER of 2014 to SEPTEMBER of 2015</w:t>
      </w:r>
    </w:p>
    <w:p w:rsidR="001157B4" w:rsidRPr="00C9146E" w:rsidRDefault="001157B4" w:rsidP="001157B4">
      <w:pPr>
        <w:pStyle w:val="PargrafodaLista"/>
        <w:ind w:left="1440"/>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 xml:space="preserve">P2 - </w:t>
      </w:r>
      <w:r w:rsidR="00C9146E" w:rsidRPr="00C9146E">
        <w:rPr>
          <w:rFonts w:ascii="Times New Roman" w:hAnsi="Times New Roman" w:cs="Times New Roman"/>
          <w:sz w:val="24"/>
          <w:szCs w:val="24"/>
          <w:lang w:val="en-US"/>
        </w:rPr>
        <w:t>OCTOBER of 2015 to SEPTEMBER of 2016</w:t>
      </w:r>
    </w:p>
    <w:p w:rsidR="001157B4" w:rsidRPr="00C9146E" w:rsidRDefault="001157B4" w:rsidP="001157B4">
      <w:pPr>
        <w:pStyle w:val="PargrafodaLista"/>
        <w:ind w:left="1440"/>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 xml:space="preserve">P3 - </w:t>
      </w:r>
      <w:r w:rsidR="00C9146E" w:rsidRPr="00C9146E">
        <w:rPr>
          <w:rFonts w:ascii="Times New Roman" w:hAnsi="Times New Roman" w:cs="Times New Roman"/>
          <w:sz w:val="24"/>
          <w:szCs w:val="24"/>
          <w:lang w:val="en-US"/>
        </w:rPr>
        <w:t>OCTOBER of 2016 to SEPTEMBER of 2017</w:t>
      </w:r>
    </w:p>
    <w:p w:rsidR="001157B4" w:rsidRPr="00C9146E" w:rsidRDefault="001157B4" w:rsidP="001157B4">
      <w:pPr>
        <w:pStyle w:val="PargrafodaLista"/>
        <w:ind w:left="1440"/>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 xml:space="preserve">P4 - </w:t>
      </w:r>
      <w:r w:rsidR="00C9146E" w:rsidRPr="00C9146E">
        <w:rPr>
          <w:rFonts w:ascii="Times New Roman" w:hAnsi="Times New Roman" w:cs="Times New Roman"/>
          <w:sz w:val="24"/>
          <w:szCs w:val="24"/>
          <w:lang w:val="en-US"/>
        </w:rPr>
        <w:t>OCTOBER of 2017 to SEPTEMBER of 2018</w:t>
      </w:r>
    </w:p>
    <w:p w:rsidR="001157B4" w:rsidRPr="00C9146E" w:rsidRDefault="001157B4" w:rsidP="001157B4">
      <w:pPr>
        <w:pStyle w:val="PargrafodaLista"/>
        <w:ind w:left="1440"/>
        <w:jc w:val="both"/>
        <w:rPr>
          <w:rFonts w:ascii="Times New Roman" w:hAnsi="Times New Roman" w:cs="Times New Roman"/>
          <w:sz w:val="24"/>
          <w:szCs w:val="24"/>
          <w:lang w:val="en-US"/>
        </w:rPr>
      </w:pPr>
      <w:r w:rsidRPr="00C9146E">
        <w:rPr>
          <w:rFonts w:ascii="Times New Roman" w:hAnsi="Times New Roman" w:cs="Times New Roman"/>
          <w:sz w:val="24"/>
          <w:szCs w:val="24"/>
          <w:lang w:val="en-US"/>
        </w:rPr>
        <w:t>P</w:t>
      </w:r>
      <w:r w:rsidR="00C9146E" w:rsidRPr="00C9146E">
        <w:rPr>
          <w:rFonts w:ascii="Times New Roman" w:hAnsi="Times New Roman" w:cs="Times New Roman"/>
          <w:sz w:val="24"/>
          <w:szCs w:val="24"/>
          <w:lang w:val="en-US"/>
        </w:rPr>
        <w:t>5</w:t>
      </w:r>
      <w:r w:rsidRPr="00C9146E">
        <w:rPr>
          <w:rFonts w:ascii="Times New Roman" w:hAnsi="Times New Roman" w:cs="Times New Roman"/>
          <w:sz w:val="24"/>
          <w:szCs w:val="24"/>
          <w:lang w:val="en-US"/>
        </w:rPr>
        <w:t xml:space="preserve"> - </w:t>
      </w:r>
      <w:r w:rsidR="00C9146E" w:rsidRPr="00C9146E">
        <w:rPr>
          <w:rFonts w:ascii="Times New Roman" w:hAnsi="Times New Roman" w:cs="Times New Roman"/>
          <w:sz w:val="24"/>
          <w:szCs w:val="24"/>
          <w:lang w:val="en-US"/>
        </w:rPr>
        <w:t>OCTOBER of 2018 to SEPTEMBER of 2019</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C9146E" w:rsidRPr="005442AE" w:rsidRDefault="00C9146E"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0FD2D"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p w:rsidR="00EB5369" w:rsidRPr="00EB5369" w:rsidRDefault="00EB5369" w:rsidP="00EB5369">
      <w:pPr>
        <w:ind w:right="-199" w:firstLine="851"/>
        <w:rPr>
          <w:rFonts w:ascii="Times New Roman" w:hAnsi="Times New Roman" w:cs="Times New Roman"/>
          <w:b/>
          <w:sz w:val="24"/>
          <w:szCs w:val="24"/>
          <w:lang w:val="en-US"/>
        </w:rPr>
      </w:pPr>
      <w:r w:rsidRPr="00EB5369">
        <w:rPr>
          <w:rFonts w:ascii="Times New Roman" w:hAnsi="Times New Roman" w:cs="Times New Roman"/>
          <w:b/>
          <w:sz w:val="24"/>
          <w:szCs w:val="24"/>
          <w:lang w:val="en-US"/>
        </w:rPr>
        <w:t>C</w:t>
      </w:r>
      <w:r>
        <w:rPr>
          <w:rFonts w:ascii="Times New Roman" w:hAnsi="Times New Roman" w:cs="Times New Roman"/>
          <w:b/>
          <w:sz w:val="24"/>
          <w:szCs w:val="24"/>
          <w:lang w:val="en-US"/>
        </w:rPr>
        <w:t>haracteristic</w:t>
      </w:r>
      <w:r w:rsidRPr="00EB5369">
        <w:rPr>
          <w:rFonts w:ascii="Times New Roman" w:hAnsi="Times New Roman" w:cs="Times New Roman"/>
          <w:b/>
          <w:sz w:val="24"/>
          <w:szCs w:val="24"/>
          <w:lang w:val="en-US"/>
        </w:rPr>
        <w:t xml:space="preserve"> 1: </w:t>
      </w:r>
      <w:r w:rsidRPr="00EB5369">
        <w:rPr>
          <w:rFonts w:ascii="Times New Roman" w:hAnsi="Times New Roman" w:cs="Times New Roman"/>
          <w:b/>
          <w:bCs/>
          <w:sz w:val="24"/>
          <w:szCs w:val="24"/>
          <w:lang w:val="en-US"/>
        </w:rPr>
        <w:t>As for the chemical additive (or absence of chemical additive)</w:t>
      </w:r>
    </w:p>
    <w:tbl>
      <w:tblPr>
        <w:tblW w:w="8258" w:type="dxa"/>
        <w:jc w:val="center"/>
        <w:tblCellMar>
          <w:left w:w="70" w:type="dxa"/>
          <w:right w:w="70" w:type="dxa"/>
        </w:tblCellMar>
        <w:tblLook w:val="04A0" w:firstRow="1" w:lastRow="0" w:firstColumn="1" w:lastColumn="0" w:noHBand="0" w:noVBand="1"/>
      </w:tblPr>
      <w:tblGrid>
        <w:gridCol w:w="7279"/>
        <w:gridCol w:w="979"/>
      </w:tblGrid>
      <w:tr w:rsidR="00EB5369" w:rsidRPr="009C21AE" w:rsidTr="00C8353F">
        <w:trPr>
          <w:trHeight w:val="50"/>
          <w:jc w:val="center"/>
        </w:trPr>
        <w:tc>
          <w:tcPr>
            <w:tcW w:w="72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EB5369" w:rsidRPr="00EB5369" w:rsidRDefault="00EB5369" w:rsidP="00C8353F">
            <w:pPr>
              <w:rPr>
                <w:rFonts w:ascii="Times New Roman" w:hAnsi="Times New Roman" w:cs="Times New Roman"/>
                <w:b/>
                <w:bCs/>
                <w:sz w:val="24"/>
                <w:szCs w:val="24"/>
              </w:rPr>
            </w:pPr>
            <w:r w:rsidRPr="00EB5369">
              <w:rPr>
                <w:rFonts w:ascii="Times New Roman" w:hAnsi="Times New Roman" w:cs="Times New Roman"/>
                <w:b/>
                <w:bCs/>
                <w:sz w:val="24"/>
                <w:szCs w:val="24"/>
                <w:lang w:val="en-US"/>
              </w:rPr>
              <w:t>Chemical additive</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EB5369" w:rsidRPr="009C21AE" w:rsidRDefault="00EB5369" w:rsidP="00C8353F">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EB5369" w:rsidRPr="00EB5369" w:rsidTr="00C8353F">
        <w:trPr>
          <w:trHeight w:val="315"/>
          <w:jc w:val="center"/>
        </w:trPr>
        <w:tc>
          <w:tcPr>
            <w:tcW w:w="7279" w:type="dxa"/>
            <w:tcBorders>
              <w:top w:val="nil"/>
              <w:left w:val="single" w:sz="12" w:space="0" w:color="auto"/>
              <w:bottom w:val="single" w:sz="8" w:space="0" w:color="auto"/>
              <w:right w:val="single" w:sz="12" w:space="0" w:color="auto"/>
            </w:tcBorders>
            <w:shd w:val="clear" w:color="auto" w:fill="auto"/>
            <w:noWrap/>
          </w:tcPr>
          <w:p w:rsidR="00EB5369" w:rsidRPr="00EB5369" w:rsidRDefault="00EB5369" w:rsidP="00EB5369">
            <w:pPr>
              <w:pStyle w:val="Default"/>
              <w:rPr>
                <w:color w:val="auto"/>
              </w:rPr>
            </w:pPr>
            <w:r w:rsidRPr="00EB5369">
              <w:rPr>
                <w:color w:val="auto"/>
              </w:rPr>
              <w:t xml:space="preserve">No </w:t>
            </w:r>
            <w:proofErr w:type="spellStart"/>
            <w:r w:rsidRPr="00EB5369">
              <w:rPr>
                <w:color w:val="auto"/>
              </w:rPr>
              <w:t>additive</w:t>
            </w:r>
            <w:proofErr w:type="spellEnd"/>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A00</w:t>
            </w:r>
          </w:p>
        </w:tc>
      </w:tr>
      <w:tr w:rsidR="00EB5369" w:rsidRPr="00EB5369" w:rsidTr="00C8353F">
        <w:trPr>
          <w:trHeight w:val="315"/>
          <w:jc w:val="center"/>
        </w:trPr>
        <w:tc>
          <w:tcPr>
            <w:tcW w:w="7279" w:type="dxa"/>
            <w:tcBorders>
              <w:top w:val="single" w:sz="8" w:space="0" w:color="auto"/>
              <w:left w:val="single" w:sz="12" w:space="0" w:color="auto"/>
              <w:bottom w:val="single" w:sz="4" w:space="0" w:color="auto"/>
              <w:right w:val="single" w:sz="12" w:space="0" w:color="auto"/>
            </w:tcBorders>
            <w:shd w:val="clear" w:color="auto" w:fill="auto"/>
            <w:noWrap/>
          </w:tcPr>
          <w:p w:rsidR="00EB5369" w:rsidRPr="00EB5369" w:rsidRDefault="00EB5369" w:rsidP="00EB5369">
            <w:pPr>
              <w:pStyle w:val="Default"/>
              <w:rPr>
                <w:color w:val="auto"/>
              </w:rPr>
            </w:pPr>
            <w:proofErr w:type="spellStart"/>
            <w:r w:rsidRPr="00EB5369">
              <w:rPr>
                <w:color w:val="auto"/>
              </w:rPr>
              <w:t>With</w:t>
            </w:r>
            <w:proofErr w:type="spellEnd"/>
            <w:r w:rsidRPr="00EB5369">
              <w:rPr>
                <w:color w:val="auto"/>
              </w:rPr>
              <w:t xml:space="preserve"> </w:t>
            </w:r>
            <w:proofErr w:type="spellStart"/>
            <w:r w:rsidRPr="00EB5369">
              <w:rPr>
                <w:color w:val="auto"/>
              </w:rPr>
              <w:t>additive</w:t>
            </w:r>
            <w:proofErr w:type="spellEnd"/>
            <w:r w:rsidRPr="00EB5369">
              <w:rPr>
                <w:color w:val="auto"/>
              </w:rPr>
              <w:t>:</w:t>
            </w:r>
          </w:p>
        </w:tc>
        <w:tc>
          <w:tcPr>
            <w:tcW w:w="979" w:type="dxa"/>
            <w:tcBorders>
              <w:top w:val="single" w:sz="8" w:space="0" w:color="auto"/>
              <w:left w:val="single" w:sz="12" w:space="0" w:color="auto"/>
              <w:bottom w:val="single" w:sz="4"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A1-</w:t>
            </w:r>
          </w:p>
        </w:tc>
      </w:tr>
      <w:tr w:rsidR="00EB5369" w:rsidRPr="00EB5369" w:rsidTr="00C8353F">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EB5369" w:rsidRPr="00EB5369" w:rsidRDefault="00EB5369" w:rsidP="00EB5369">
            <w:pPr>
              <w:pStyle w:val="Default"/>
              <w:rPr>
                <w:color w:val="auto"/>
              </w:rPr>
            </w:pPr>
            <w:r w:rsidRPr="00EB5369">
              <w:rPr>
                <w:color w:val="auto"/>
              </w:rPr>
              <w:t xml:space="preserve">EDTA K2E </w:t>
            </w:r>
            <w:proofErr w:type="spellStart"/>
            <w:r w:rsidRPr="00EB5369">
              <w:rPr>
                <w:color w:val="auto"/>
              </w:rPr>
              <w:t>or</w:t>
            </w:r>
            <w:proofErr w:type="spellEnd"/>
            <w:r w:rsidRPr="00EB5369">
              <w:rPr>
                <w:color w:val="auto"/>
              </w:rPr>
              <w:t xml:space="preserve"> K3E</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A11</w:t>
            </w:r>
          </w:p>
        </w:tc>
      </w:tr>
      <w:tr w:rsidR="00EB5369" w:rsidRPr="00EB5369" w:rsidTr="00C8353F">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EB5369" w:rsidRPr="00EB5369" w:rsidRDefault="00EB5369" w:rsidP="00EB5369">
            <w:pPr>
              <w:pStyle w:val="Default"/>
              <w:rPr>
                <w:color w:val="auto"/>
              </w:rPr>
            </w:pPr>
            <w:proofErr w:type="spellStart"/>
            <w:r w:rsidRPr="00EB5369">
              <w:rPr>
                <w:color w:val="auto"/>
              </w:rPr>
              <w:t>Clot</w:t>
            </w:r>
            <w:proofErr w:type="spellEnd"/>
            <w:r w:rsidRPr="00EB5369">
              <w:rPr>
                <w:color w:val="auto"/>
              </w:rPr>
              <w:t xml:space="preserve"> </w:t>
            </w:r>
            <w:proofErr w:type="spellStart"/>
            <w:r w:rsidRPr="00EB5369">
              <w:rPr>
                <w:color w:val="auto"/>
              </w:rPr>
              <w:t>activator</w:t>
            </w:r>
            <w:proofErr w:type="spellEnd"/>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A12</w:t>
            </w:r>
          </w:p>
        </w:tc>
      </w:tr>
      <w:tr w:rsidR="00EB5369" w:rsidRPr="00EB5369" w:rsidTr="00C8353F">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EB5369" w:rsidRPr="00EB5369" w:rsidRDefault="00EB5369" w:rsidP="00EB5369">
            <w:pPr>
              <w:pStyle w:val="Default"/>
              <w:rPr>
                <w:color w:val="auto"/>
              </w:rPr>
            </w:pPr>
            <w:proofErr w:type="spellStart"/>
            <w:r w:rsidRPr="00EB5369">
              <w:rPr>
                <w:color w:val="auto"/>
              </w:rPr>
              <w:t>Sodium</w:t>
            </w:r>
            <w:proofErr w:type="spellEnd"/>
            <w:r w:rsidRPr="00EB5369">
              <w:rPr>
                <w:color w:val="auto"/>
              </w:rPr>
              <w:t xml:space="preserve"> </w:t>
            </w:r>
            <w:proofErr w:type="spellStart"/>
            <w:r w:rsidRPr="00EB5369">
              <w:rPr>
                <w:color w:val="auto"/>
              </w:rPr>
              <w:t>Citrate</w:t>
            </w:r>
            <w:proofErr w:type="spellEnd"/>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A13</w:t>
            </w:r>
          </w:p>
        </w:tc>
      </w:tr>
      <w:tr w:rsidR="00EB5369" w:rsidRPr="00EB5369" w:rsidTr="00C8353F">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EB5369" w:rsidRPr="00EB5369" w:rsidRDefault="00EB5369" w:rsidP="00EB5369">
            <w:pPr>
              <w:pStyle w:val="Default"/>
              <w:rPr>
                <w:color w:val="auto"/>
              </w:rPr>
            </w:pPr>
            <w:proofErr w:type="spellStart"/>
            <w:r w:rsidRPr="00EB5369">
              <w:rPr>
                <w:color w:val="auto"/>
              </w:rPr>
              <w:t>Sodium</w:t>
            </w:r>
            <w:proofErr w:type="spellEnd"/>
            <w:r w:rsidRPr="00EB5369">
              <w:rPr>
                <w:color w:val="auto"/>
              </w:rPr>
              <w:t xml:space="preserve"> </w:t>
            </w:r>
            <w:proofErr w:type="spellStart"/>
            <w:r w:rsidRPr="00EB5369">
              <w:rPr>
                <w:color w:val="auto"/>
              </w:rPr>
              <w:t>Heparin</w:t>
            </w:r>
            <w:proofErr w:type="spellEnd"/>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A14</w:t>
            </w:r>
          </w:p>
        </w:tc>
      </w:tr>
      <w:tr w:rsidR="00EB5369" w:rsidRPr="00EB5369" w:rsidTr="00C8353F">
        <w:trPr>
          <w:trHeight w:val="315"/>
          <w:jc w:val="center"/>
        </w:trPr>
        <w:tc>
          <w:tcPr>
            <w:tcW w:w="7279" w:type="dxa"/>
            <w:tcBorders>
              <w:top w:val="single" w:sz="4" w:space="0" w:color="auto"/>
              <w:left w:val="single" w:sz="12" w:space="0" w:color="auto"/>
              <w:bottom w:val="single" w:sz="8" w:space="0" w:color="auto"/>
              <w:right w:val="single" w:sz="12" w:space="0" w:color="auto"/>
            </w:tcBorders>
            <w:shd w:val="clear" w:color="auto" w:fill="auto"/>
            <w:noWrap/>
          </w:tcPr>
          <w:p w:rsidR="00EB5369" w:rsidRPr="00EB5369" w:rsidRDefault="00EB5369" w:rsidP="00EB5369">
            <w:pPr>
              <w:pStyle w:val="Default"/>
              <w:rPr>
                <w:color w:val="auto"/>
              </w:rPr>
            </w:pPr>
            <w:proofErr w:type="spellStart"/>
            <w:r w:rsidRPr="00EB5369">
              <w:rPr>
                <w:color w:val="auto"/>
              </w:rPr>
              <w:t>Lithium</w:t>
            </w:r>
            <w:proofErr w:type="spellEnd"/>
            <w:r w:rsidRPr="00EB5369">
              <w:rPr>
                <w:color w:val="auto"/>
              </w:rPr>
              <w:t xml:space="preserve"> </w:t>
            </w:r>
            <w:proofErr w:type="spellStart"/>
            <w:r w:rsidRPr="00EB5369">
              <w:rPr>
                <w:color w:val="auto"/>
              </w:rPr>
              <w:t>Heparin</w:t>
            </w:r>
            <w:proofErr w:type="spellEnd"/>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rsidR="00EB5369" w:rsidRPr="009C21AE" w:rsidRDefault="00EB5369" w:rsidP="00EB5369">
            <w:pPr>
              <w:pStyle w:val="Default"/>
              <w:rPr>
                <w:color w:val="auto"/>
              </w:rPr>
            </w:pPr>
            <w:r w:rsidRPr="009C21AE">
              <w:rPr>
                <w:color w:val="auto"/>
              </w:rPr>
              <w:t>A15</w:t>
            </w:r>
          </w:p>
        </w:tc>
      </w:tr>
    </w:tbl>
    <w:p w:rsidR="00EB5369" w:rsidRPr="00EB5369" w:rsidRDefault="00EB5369" w:rsidP="00EB5369">
      <w:pPr>
        <w:pStyle w:val="Default"/>
        <w:rPr>
          <w:color w:val="auto"/>
        </w:rPr>
      </w:pPr>
    </w:p>
    <w:p w:rsidR="00EB5369" w:rsidRPr="00EB5369" w:rsidRDefault="00EB5369" w:rsidP="00EB5369">
      <w:pPr>
        <w:ind w:right="-199" w:firstLine="851"/>
        <w:rPr>
          <w:rFonts w:ascii="Times New Roman" w:hAnsi="Times New Roman" w:cs="Times New Roman"/>
          <w:b/>
          <w:sz w:val="24"/>
          <w:szCs w:val="24"/>
          <w:lang w:val="en-US"/>
        </w:rPr>
      </w:pPr>
      <w:r w:rsidRPr="00EB5369">
        <w:rPr>
          <w:rFonts w:ascii="Times New Roman" w:hAnsi="Times New Roman" w:cs="Times New Roman"/>
          <w:b/>
          <w:sz w:val="24"/>
          <w:szCs w:val="24"/>
          <w:lang w:val="en-US"/>
        </w:rPr>
        <w:t>C</w:t>
      </w:r>
      <w:r>
        <w:rPr>
          <w:rFonts w:ascii="Times New Roman" w:hAnsi="Times New Roman" w:cs="Times New Roman"/>
          <w:b/>
          <w:sz w:val="24"/>
          <w:szCs w:val="24"/>
          <w:lang w:val="en-US"/>
        </w:rPr>
        <w:t>haracteristic</w:t>
      </w:r>
      <w:r w:rsidRPr="00EB5369">
        <w:rPr>
          <w:rFonts w:ascii="Times New Roman" w:hAnsi="Times New Roman" w:cs="Times New Roman"/>
          <w:b/>
          <w:sz w:val="24"/>
          <w:szCs w:val="24"/>
          <w:lang w:val="en-US"/>
        </w:rPr>
        <w:t xml:space="preserve"> 2: As for the tube diameter (mm)</w:t>
      </w:r>
    </w:p>
    <w:tbl>
      <w:tblPr>
        <w:tblW w:w="8298" w:type="dxa"/>
        <w:jc w:val="center"/>
        <w:tblCellMar>
          <w:left w:w="70" w:type="dxa"/>
          <w:right w:w="70" w:type="dxa"/>
        </w:tblCellMar>
        <w:tblLook w:val="04A0" w:firstRow="1" w:lastRow="0" w:firstColumn="1" w:lastColumn="0" w:noHBand="0" w:noVBand="1"/>
      </w:tblPr>
      <w:tblGrid>
        <w:gridCol w:w="7238"/>
        <w:gridCol w:w="1060"/>
      </w:tblGrid>
      <w:tr w:rsidR="00EB5369" w:rsidRPr="009C21AE" w:rsidTr="005A141C">
        <w:trPr>
          <w:trHeight w:val="50"/>
          <w:jc w:val="center"/>
        </w:trPr>
        <w:tc>
          <w:tcPr>
            <w:tcW w:w="7238" w:type="dxa"/>
            <w:tcBorders>
              <w:top w:val="single" w:sz="12" w:space="0" w:color="auto"/>
              <w:left w:val="single" w:sz="12" w:space="0" w:color="auto"/>
              <w:bottom w:val="single" w:sz="4" w:space="0" w:color="auto"/>
              <w:right w:val="single" w:sz="12" w:space="0" w:color="auto"/>
            </w:tcBorders>
            <w:shd w:val="clear" w:color="auto" w:fill="auto"/>
            <w:noWrap/>
            <w:hideMark/>
          </w:tcPr>
          <w:p w:rsidR="00EB5369" w:rsidRPr="00EB5369" w:rsidRDefault="00EB5369" w:rsidP="00EB5369">
            <w:pPr>
              <w:pStyle w:val="PargrafodaLista"/>
              <w:ind w:left="0"/>
              <w:jc w:val="both"/>
              <w:rPr>
                <w:rFonts w:ascii="Times New Roman" w:eastAsia="Times New Roman" w:hAnsi="Times New Roman" w:cs="Times New Roman"/>
                <w:b/>
                <w:bCs/>
                <w:sz w:val="24"/>
                <w:szCs w:val="24"/>
              </w:rPr>
            </w:pPr>
            <w:r w:rsidRPr="00EB5369">
              <w:rPr>
                <w:rFonts w:ascii="Times New Roman" w:hAnsi="Times New Roman" w:cs="Times New Roman"/>
                <w:b/>
                <w:bCs/>
                <w:sz w:val="24"/>
                <w:szCs w:val="24"/>
              </w:rPr>
              <w:t xml:space="preserve">Tube </w:t>
            </w:r>
            <w:proofErr w:type="spellStart"/>
            <w:r w:rsidRPr="00EB5369">
              <w:rPr>
                <w:rFonts w:ascii="Times New Roman" w:hAnsi="Times New Roman" w:cs="Times New Roman"/>
                <w:b/>
                <w:bCs/>
                <w:sz w:val="24"/>
                <w:szCs w:val="24"/>
              </w:rPr>
              <w:t>diameter</w:t>
            </w:r>
            <w:proofErr w:type="spellEnd"/>
          </w:p>
        </w:tc>
        <w:tc>
          <w:tcPr>
            <w:tcW w:w="10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EB5369">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EB5369"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8mm ≤ d ≤ 10mm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B1</w:t>
            </w:r>
          </w:p>
        </w:tc>
      </w:tr>
      <w:tr w:rsidR="00EB5369"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lastRenderedPageBreak/>
              <w:t>10mm &lt; d ≤ 12mm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B2</w:t>
            </w:r>
          </w:p>
        </w:tc>
      </w:tr>
      <w:tr w:rsidR="00EB5369"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12mm &lt; d ≤ 14mm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B3</w:t>
            </w:r>
          </w:p>
        </w:tc>
      </w:tr>
      <w:tr w:rsidR="00EB5369"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14mm &lt; d ≤ 16mm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B4</w:t>
            </w:r>
          </w:p>
        </w:tc>
      </w:tr>
    </w:tbl>
    <w:p w:rsidR="00EB5369" w:rsidRPr="009C21AE" w:rsidRDefault="00EB5369" w:rsidP="00EB5369">
      <w:pPr>
        <w:ind w:right="-199"/>
        <w:jc w:val="both"/>
        <w:rPr>
          <w:rFonts w:ascii="Times New Roman" w:hAnsi="Times New Roman" w:cs="Times New Roman"/>
          <w:iCs/>
          <w:sz w:val="24"/>
          <w:szCs w:val="24"/>
        </w:rPr>
      </w:pPr>
    </w:p>
    <w:p w:rsidR="00EB5369" w:rsidRPr="00EB5369" w:rsidRDefault="00EB5369" w:rsidP="00EB5369">
      <w:pPr>
        <w:tabs>
          <w:tab w:val="left" w:pos="142"/>
        </w:tabs>
        <w:ind w:right="-199" w:firstLine="851"/>
        <w:rPr>
          <w:rFonts w:ascii="Times New Roman" w:hAnsi="Times New Roman" w:cs="Times New Roman"/>
          <w:b/>
          <w:sz w:val="24"/>
          <w:szCs w:val="24"/>
          <w:lang w:val="en-US"/>
        </w:rPr>
      </w:pPr>
      <w:r w:rsidRPr="00EB5369">
        <w:rPr>
          <w:rFonts w:ascii="Times New Roman" w:hAnsi="Times New Roman" w:cs="Times New Roman"/>
          <w:b/>
          <w:sz w:val="24"/>
          <w:szCs w:val="24"/>
          <w:lang w:val="en-US"/>
        </w:rPr>
        <w:t>Characteristic 3: As for the tube length (mm)</w:t>
      </w:r>
    </w:p>
    <w:tbl>
      <w:tblPr>
        <w:tblW w:w="8329" w:type="dxa"/>
        <w:jc w:val="center"/>
        <w:tblCellMar>
          <w:left w:w="70" w:type="dxa"/>
          <w:right w:w="70" w:type="dxa"/>
        </w:tblCellMar>
        <w:tblLook w:val="04A0" w:firstRow="1" w:lastRow="0" w:firstColumn="1" w:lastColumn="0" w:noHBand="0" w:noVBand="1"/>
      </w:tblPr>
      <w:tblGrid>
        <w:gridCol w:w="7208"/>
        <w:gridCol w:w="1121"/>
      </w:tblGrid>
      <w:tr w:rsidR="00EB5369" w:rsidRPr="009C21AE" w:rsidTr="00C8353F">
        <w:trPr>
          <w:trHeight w:val="50"/>
          <w:jc w:val="center"/>
        </w:trPr>
        <w:tc>
          <w:tcPr>
            <w:tcW w:w="720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C8353F">
            <w:pPr>
              <w:rPr>
                <w:rFonts w:ascii="Times New Roman" w:hAnsi="Times New Roman" w:cs="Times New Roman"/>
                <w:b/>
                <w:bCs/>
                <w:sz w:val="24"/>
                <w:szCs w:val="24"/>
              </w:rPr>
            </w:pPr>
            <w:r w:rsidRPr="009C21AE">
              <w:rPr>
                <w:rFonts w:ascii="Times New Roman" w:hAnsi="Times New Roman" w:cs="Times New Roman"/>
                <w:b/>
                <w:bCs/>
                <w:sz w:val="24"/>
                <w:szCs w:val="24"/>
              </w:rPr>
              <w:t>Especificação</w:t>
            </w:r>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C8353F">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EB5369"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C8353F">
            <w:pPr>
              <w:pStyle w:val="Default"/>
              <w:rPr>
                <w:color w:val="auto"/>
              </w:rPr>
            </w:pPr>
            <w:r w:rsidRPr="009C21AE">
              <w:rPr>
                <w:color w:val="auto"/>
              </w:rPr>
              <w:t xml:space="preserve">45mm ≤ </w:t>
            </w:r>
            <w:r>
              <w:rPr>
                <w:color w:val="auto"/>
              </w:rPr>
              <w:t>l</w:t>
            </w:r>
            <w:r w:rsidRPr="009C21AE">
              <w:rPr>
                <w:color w:val="auto"/>
              </w:rPr>
              <w:t xml:space="preserve"> ≤ 60mm</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C8353F">
            <w:pPr>
              <w:pStyle w:val="Default"/>
              <w:rPr>
                <w:color w:val="auto"/>
              </w:rPr>
            </w:pPr>
            <w:r w:rsidRPr="009C21AE">
              <w:rPr>
                <w:color w:val="auto"/>
              </w:rPr>
              <w:t>C1</w:t>
            </w:r>
          </w:p>
        </w:tc>
      </w:tr>
      <w:tr w:rsidR="00EB5369"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C8353F">
            <w:pPr>
              <w:pStyle w:val="Default"/>
              <w:rPr>
                <w:color w:val="auto"/>
              </w:rPr>
            </w:pPr>
            <w:r w:rsidRPr="009C21AE">
              <w:rPr>
                <w:color w:val="auto"/>
              </w:rPr>
              <w:t xml:space="preserve">60mm &lt; </w:t>
            </w:r>
            <w:r>
              <w:rPr>
                <w:color w:val="auto"/>
              </w:rPr>
              <w:t>l</w:t>
            </w:r>
            <w:r w:rsidRPr="009C21AE">
              <w:rPr>
                <w:color w:val="auto"/>
              </w:rPr>
              <w:t xml:space="preserve"> ≤ 80mm</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C8353F">
            <w:pPr>
              <w:pStyle w:val="Default"/>
              <w:rPr>
                <w:color w:val="auto"/>
              </w:rPr>
            </w:pPr>
            <w:r w:rsidRPr="009C21AE">
              <w:rPr>
                <w:color w:val="auto"/>
              </w:rPr>
              <w:t>C2</w:t>
            </w:r>
          </w:p>
        </w:tc>
      </w:tr>
      <w:tr w:rsidR="00EB5369"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C8353F">
            <w:pPr>
              <w:pStyle w:val="Default"/>
              <w:rPr>
                <w:color w:val="auto"/>
              </w:rPr>
            </w:pPr>
            <w:r w:rsidRPr="009C21AE">
              <w:rPr>
                <w:color w:val="auto"/>
              </w:rPr>
              <w:t xml:space="preserve">80mm &lt; </w:t>
            </w:r>
            <w:r>
              <w:rPr>
                <w:color w:val="auto"/>
              </w:rPr>
              <w:t>l</w:t>
            </w:r>
            <w:r w:rsidRPr="009C21AE">
              <w:rPr>
                <w:color w:val="auto"/>
              </w:rPr>
              <w:t xml:space="preserve"> ≤ 100mm</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C8353F">
            <w:pPr>
              <w:pStyle w:val="Default"/>
              <w:rPr>
                <w:color w:val="auto"/>
              </w:rPr>
            </w:pPr>
            <w:r w:rsidRPr="009C21AE">
              <w:rPr>
                <w:color w:val="auto"/>
              </w:rPr>
              <w:t>C3</w:t>
            </w:r>
          </w:p>
        </w:tc>
      </w:tr>
    </w:tbl>
    <w:p w:rsidR="00EB5369" w:rsidRPr="009C21AE" w:rsidRDefault="00EB5369" w:rsidP="00EB5369">
      <w:pPr>
        <w:jc w:val="both"/>
        <w:rPr>
          <w:rFonts w:ascii="Times New Roman" w:hAnsi="Times New Roman" w:cs="Times New Roman"/>
          <w:sz w:val="24"/>
          <w:szCs w:val="24"/>
        </w:rPr>
      </w:pPr>
    </w:p>
    <w:p w:rsidR="00EB5369" w:rsidRPr="00EB5369" w:rsidRDefault="00EB5369" w:rsidP="00EB5369">
      <w:pPr>
        <w:tabs>
          <w:tab w:val="left" w:pos="142"/>
        </w:tabs>
        <w:ind w:right="-199" w:firstLine="851"/>
        <w:rPr>
          <w:rFonts w:ascii="Times New Roman" w:hAnsi="Times New Roman" w:cs="Times New Roman"/>
          <w:b/>
          <w:sz w:val="24"/>
          <w:szCs w:val="24"/>
          <w:lang w:val="en-US"/>
        </w:rPr>
      </w:pPr>
      <w:r w:rsidRPr="00EB5369">
        <w:rPr>
          <w:rFonts w:ascii="Times New Roman" w:hAnsi="Times New Roman" w:cs="Times New Roman"/>
          <w:b/>
          <w:sz w:val="24"/>
          <w:szCs w:val="24"/>
          <w:lang w:val="en-US"/>
        </w:rPr>
        <w:t>Characteristic 4: As for the draw volume (ml)</w:t>
      </w:r>
    </w:p>
    <w:tbl>
      <w:tblPr>
        <w:tblW w:w="8344" w:type="dxa"/>
        <w:jc w:val="center"/>
        <w:tblCellMar>
          <w:left w:w="70" w:type="dxa"/>
          <w:right w:w="70" w:type="dxa"/>
        </w:tblCellMar>
        <w:tblLook w:val="04A0" w:firstRow="1" w:lastRow="0" w:firstColumn="1" w:lastColumn="0" w:noHBand="0" w:noVBand="1"/>
      </w:tblPr>
      <w:tblGrid>
        <w:gridCol w:w="7284"/>
        <w:gridCol w:w="1060"/>
      </w:tblGrid>
      <w:tr w:rsidR="00EB5369" w:rsidRPr="009C21AE" w:rsidTr="005324CF">
        <w:trPr>
          <w:trHeight w:val="50"/>
          <w:jc w:val="center"/>
        </w:trPr>
        <w:tc>
          <w:tcPr>
            <w:tcW w:w="7284" w:type="dxa"/>
            <w:tcBorders>
              <w:top w:val="single" w:sz="12" w:space="0" w:color="auto"/>
              <w:left w:val="single" w:sz="12" w:space="0" w:color="auto"/>
              <w:bottom w:val="single" w:sz="4" w:space="0" w:color="auto"/>
              <w:right w:val="single" w:sz="12" w:space="0" w:color="auto"/>
            </w:tcBorders>
            <w:shd w:val="clear" w:color="auto" w:fill="auto"/>
            <w:noWrap/>
            <w:hideMark/>
          </w:tcPr>
          <w:p w:rsidR="00EB5369" w:rsidRPr="00EB5369" w:rsidRDefault="00EB5369" w:rsidP="00EB5369">
            <w:pPr>
              <w:pStyle w:val="PargrafodaLista"/>
              <w:ind w:left="0"/>
              <w:jc w:val="both"/>
              <w:rPr>
                <w:rFonts w:ascii="Times New Roman" w:eastAsia="Times New Roman" w:hAnsi="Times New Roman" w:cs="Times New Roman"/>
                <w:b/>
                <w:bCs/>
                <w:sz w:val="24"/>
                <w:szCs w:val="24"/>
              </w:rPr>
            </w:pPr>
            <w:r w:rsidRPr="00EB5369">
              <w:rPr>
                <w:rFonts w:ascii="Times New Roman" w:hAnsi="Times New Roman" w:cs="Times New Roman"/>
                <w:b/>
                <w:bCs/>
                <w:sz w:val="24"/>
                <w:szCs w:val="24"/>
              </w:rPr>
              <w:t>Draw volume</w:t>
            </w:r>
          </w:p>
        </w:tc>
        <w:tc>
          <w:tcPr>
            <w:tcW w:w="10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EB5369">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EB5369" w:rsidRPr="009C21AE" w:rsidTr="00C8353F">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 xml:space="preserve">1ml ≤ </w:t>
            </w:r>
            <w:proofErr w:type="spellStart"/>
            <w:r>
              <w:rPr>
                <w:color w:val="auto"/>
              </w:rPr>
              <w:t>dv</w:t>
            </w:r>
            <w:proofErr w:type="spellEnd"/>
            <w:r w:rsidRPr="009C21AE">
              <w:rPr>
                <w:color w:val="auto"/>
              </w:rPr>
              <w:t xml:space="preserve"> &lt; 2ml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D1</w:t>
            </w:r>
          </w:p>
        </w:tc>
      </w:tr>
      <w:tr w:rsidR="00EB5369" w:rsidRPr="009C21AE" w:rsidTr="00C8353F">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 xml:space="preserve">2ml ≤ </w:t>
            </w:r>
            <w:proofErr w:type="spellStart"/>
            <w:r>
              <w:rPr>
                <w:color w:val="auto"/>
              </w:rPr>
              <w:t>d</w:t>
            </w:r>
            <w:r w:rsidRPr="009C21AE">
              <w:rPr>
                <w:color w:val="auto"/>
              </w:rPr>
              <w:t>v</w:t>
            </w:r>
            <w:proofErr w:type="spellEnd"/>
            <w:r w:rsidRPr="009C21AE">
              <w:rPr>
                <w:color w:val="auto"/>
              </w:rPr>
              <w:t xml:space="preserve"> ≤ 4ml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D2</w:t>
            </w:r>
          </w:p>
        </w:tc>
      </w:tr>
      <w:tr w:rsidR="00EB5369" w:rsidRPr="009C21AE" w:rsidTr="00C8353F">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 xml:space="preserve">4ml &lt; </w:t>
            </w:r>
            <w:proofErr w:type="spellStart"/>
            <w:r>
              <w:rPr>
                <w:color w:val="auto"/>
              </w:rPr>
              <w:t>d</w:t>
            </w:r>
            <w:r w:rsidRPr="009C21AE">
              <w:rPr>
                <w:color w:val="auto"/>
              </w:rPr>
              <w:t>v</w:t>
            </w:r>
            <w:proofErr w:type="spellEnd"/>
            <w:r w:rsidRPr="009C21AE">
              <w:rPr>
                <w:color w:val="auto"/>
              </w:rPr>
              <w:t xml:space="preserve"> ≤ 6ml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D3</w:t>
            </w:r>
          </w:p>
        </w:tc>
      </w:tr>
      <w:tr w:rsidR="00EB5369" w:rsidRPr="009C21AE" w:rsidTr="00C8353F">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 xml:space="preserve">6ml &lt; </w:t>
            </w:r>
            <w:proofErr w:type="spellStart"/>
            <w:r>
              <w:rPr>
                <w:color w:val="auto"/>
              </w:rPr>
              <w:t>d</w:t>
            </w:r>
            <w:r w:rsidRPr="009C21AE">
              <w:rPr>
                <w:color w:val="auto"/>
              </w:rPr>
              <w:t>v</w:t>
            </w:r>
            <w:proofErr w:type="spellEnd"/>
            <w:r w:rsidRPr="009C21AE">
              <w:rPr>
                <w:color w:val="auto"/>
              </w:rPr>
              <w:t xml:space="preserve"> ≤ 8ml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D4</w:t>
            </w:r>
          </w:p>
        </w:tc>
      </w:tr>
      <w:tr w:rsidR="00EB5369" w:rsidRPr="009C21AE" w:rsidTr="00C8353F">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EB5369" w:rsidRPr="009C21AE" w:rsidRDefault="00EB5369" w:rsidP="00EB5369">
            <w:pPr>
              <w:pStyle w:val="Default"/>
              <w:rPr>
                <w:color w:val="auto"/>
              </w:rPr>
            </w:pPr>
            <w:r w:rsidRPr="009C21AE">
              <w:rPr>
                <w:color w:val="auto"/>
              </w:rPr>
              <w:t xml:space="preserve">8ml &lt; </w:t>
            </w:r>
            <w:proofErr w:type="spellStart"/>
            <w:r>
              <w:rPr>
                <w:color w:val="auto"/>
              </w:rPr>
              <w:t>d</w:t>
            </w:r>
            <w:r w:rsidRPr="009C21AE">
              <w:rPr>
                <w:color w:val="auto"/>
              </w:rPr>
              <w:t>v</w:t>
            </w:r>
            <w:proofErr w:type="spellEnd"/>
            <w:r w:rsidRPr="009C21AE">
              <w:rPr>
                <w:color w:val="auto"/>
              </w:rPr>
              <w:t xml:space="preserve"> ≤ 10ml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5369" w:rsidRPr="009C21AE" w:rsidRDefault="00EB5369" w:rsidP="00EB5369">
            <w:pPr>
              <w:pStyle w:val="Default"/>
              <w:rPr>
                <w:color w:val="auto"/>
              </w:rPr>
            </w:pPr>
            <w:r w:rsidRPr="009C21AE">
              <w:rPr>
                <w:color w:val="auto"/>
              </w:rPr>
              <w:t>D5</w:t>
            </w:r>
          </w:p>
        </w:tc>
      </w:tr>
    </w:tbl>
    <w:p w:rsidR="00EB5369" w:rsidRPr="00EB5369" w:rsidRDefault="00EB5369" w:rsidP="00EB5369">
      <w:pPr>
        <w:ind w:right="-199"/>
        <w:rPr>
          <w:rFonts w:ascii="Times New Roman" w:hAnsi="Times New Roman" w:cs="Times New Roman"/>
          <w:b/>
          <w:sz w:val="24"/>
          <w:szCs w:val="24"/>
          <w:lang w:val="en-US"/>
        </w:rPr>
      </w:pPr>
    </w:p>
    <w:p w:rsidR="00EB5369" w:rsidRPr="00EB5369" w:rsidRDefault="00EB5369" w:rsidP="00EB5369">
      <w:pPr>
        <w:tabs>
          <w:tab w:val="left" w:pos="142"/>
        </w:tabs>
        <w:ind w:right="-199" w:firstLine="851"/>
        <w:rPr>
          <w:rFonts w:ascii="Times New Roman" w:hAnsi="Times New Roman" w:cs="Times New Roman"/>
          <w:b/>
          <w:sz w:val="24"/>
          <w:szCs w:val="24"/>
          <w:lang w:val="en-US"/>
        </w:rPr>
      </w:pPr>
      <w:r w:rsidRPr="00EB5369">
        <w:rPr>
          <w:rFonts w:ascii="Times New Roman" w:hAnsi="Times New Roman" w:cs="Times New Roman"/>
          <w:b/>
          <w:sz w:val="24"/>
          <w:szCs w:val="24"/>
          <w:lang w:val="en-US"/>
        </w:rPr>
        <w:t>Characteristic 5: As for the type of plasma separator (or absence of separator)</w:t>
      </w:r>
    </w:p>
    <w:tbl>
      <w:tblPr>
        <w:tblW w:w="8329" w:type="dxa"/>
        <w:jc w:val="center"/>
        <w:tblCellMar>
          <w:left w:w="70" w:type="dxa"/>
          <w:right w:w="70" w:type="dxa"/>
        </w:tblCellMar>
        <w:tblLook w:val="04A0" w:firstRow="1" w:lastRow="0" w:firstColumn="1" w:lastColumn="0" w:noHBand="0" w:noVBand="1"/>
      </w:tblPr>
      <w:tblGrid>
        <w:gridCol w:w="7208"/>
        <w:gridCol w:w="1121"/>
      </w:tblGrid>
      <w:tr w:rsidR="00EB5369" w:rsidRPr="009C21AE" w:rsidTr="00C8353F">
        <w:trPr>
          <w:trHeight w:val="50"/>
          <w:jc w:val="center"/>
        </w:trPr>
        <w:tc>
          <w:tcPr>
            <w:tcW w:w="720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8E53FD" w:rsidP="00C8353F">
            <w:pPr>
              <w:rPr>
                <w:rFonts w:ascii="Times New Roman" w:hAnsi="Times New Roman" w:cs="Times New Roman"/>
                <w:b/>
                <w:bCs/>
                <w:sz w:val="24"/>
                <w:szCs w:val="24"/>
              </w:rPr>
            </w:pPr>
            <w:proofErr w:type="spellStart"/>
            <w:r w:rsidRPr="008E53FD">
              <w:rPr>
                <w:rFonts w:ascii="Times New Roman" w:hAnsi="Times New Roman" w:cs="Times New Roman"/>
                <w:b/>
                <w:bCs/>
                <w:sz w:val="24"/>
                <w:szCs w:val="24"/>
              </w:rPr>
              <w:t>Type</w:t>
            </w:r>
            <w:proofErr w:type="spellEnd"/>
            <w:r w:rsidRPr="008E53FD">
              <w:rPr>
                <w:rFonts w:ascii="Times New Roman" w:hAnsi="Times New Roman" w:cs="Times New Roman"/>
                <w:b/>
                <w:bCs/>
                <w:sz w:val="24"/>
                <w:szCs w:val="24"/>
              </w:rPr>
              <w:t xml:space="preserve"> </w:t>
            </w:r>
            <w:proofErr w:type="spellStart"/>
            <w:r w:rsidRPr="008E53FD">
              <w:rPr>
                <w:rFonts w:ascii="Times New Roman" w:hAnsi="Times New Roman" w:cs="Times New Roman"/>
                <w:b/>
                <w:bCs/>
                <w:sz w:val="24"/>
                <w:szCs w:val="24"/>
              </w:rPr>
              <w:t>of</w:t>
            </w:r>
            <w:proofErr w:type="spellEnd"/>
            <w:r w:rsidRPr="008E53FD">
              <w:rPr>
                <w:rFonts w:ascii="Times New Roman" w:hAnsi="Times New Roman" w:cs="Times New Roman"/>
                <w:b/>
                <w:bCs/>
                <w:sz w:val="24"/>
                <w:szCs w:val="24"/>
              </w:rPr>
              <w:t xml:space="preserve"> plasma </w:t>
            </w:r>
            <w:proofErr w:type="spellStart"/>
            <w:r w:rsidRPr="008E53FD">
              <w:rPr>
                <w:rFonts w:ascii="Times New Roman" w:hAnsi="Times New Roman" w:cs="Times New Roman"/>
                <w:b/>
                <w:bCs/>
                <w:sz w:val="24"/>
                <w:szCs w:val="24"/>
              </w:rPr>
              <w:t>separator</w:t>
            </w:r>
            <w:proofErr w:type="spellEnd"/>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C8353F">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r w:rsidRPr="008E53FD">
              <w:rPr>
                <w:color w:val="auto"/>
              </w:rPr>
              <w:t xml:space="preserve">No </w:t>
            </w:r>
            <w:proofErr w:type="spellStart"/>
            <w:r w:rsidRPr="008E53FD">
              <w:rPr>
                <w:color w:val="auto"/>
              </w:rPr>
              <w:t>separator</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E00</w:t>
            </w:r>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proofErr w:type="spellStart"/>
            <w:r w:rsidRPr="008E53FD">
              <w:rPr>
                <w:color w:val="auto"/>
              </w:rPr>
              <w:t>With</w:t>
            </w:r>
            <w:proofErr w:type="spellEnd"/>
            <w:r w:rsidRPr="008E53FD">
              <w:rPr>
                <w:color w:val="auto"/>
              </w:rPr>
              <w:t xml:space="preserve"> </w:t>
            </w:r>
            <w:proofErr w:type="spellStart"/>
            <w:r w:rsidRPr="008E53FD">
              <w:rPr>
                <w:color w:val="auto"/>
              </w:rPr>
              <w:t>separator</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E1-</w:t>
            </w:r>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r w:rsidRPr="008E53FD">
              <w:rPr>
                <w:color w:val="auto"/>
              </w:rPr>
              <w:t xml:space="preserve">Gel </w:t>
            </w:r>
            <w:proofErr w:type="spellStart"/>
            <w:r w:rsidRPr="008E53FD">
              <w:rPr>
                <w:color w:val="auto"/>
              </w:rPr>
              <w:t>separator</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E11</w:t>
            </w:r>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r w:rsidRPr="008E53FD">
              <w:rPr>
                <w:color w:val="auto"/>
              </w:rPr>
              <w:t xml:space="preserve">Granule </w:t>
            </w:r>
            <w:proofErr w:type="spellStart"/>
            <w:r w:rsidRPr="008E53FD">
              <w:rPr>
                <w:color w:val="auto"/>
              </w:rPr>
              <w:t>separator</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E12</w:t>
            </w:r>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proofErr w:type="spellStart"/>
            <w:r w:rsidRPr="008E53FD">
              <w:rPr>
                <w:color w:val="auto"/>
              </w:rPr>
              <w:t>Other</w:t>
            </w:r>
            <w:proofErr w:type="spellEnd"/>
            <w:r w:rsidRPr="008E53FD">
              <w:rPr>
                <w:color w:val="auto"/>
              </w:rPr>
              <w:t xml:space="preserve"> </w:t>
            </w:r>
            <w:proofErr w:type="spellStart"/>
            <w:r w:rsidRPr="008E53FD">
              <w:rPr>
                <w:color w:val="auto"/>
              </w:rPr>
              <w:t>type</w:t>
            </w:r>
            <w:proofErr w:type="spellEnd"/>
            <w:r w:rsidRPr="008E53FD">
              <w:rPr>
                <w:color w:val="auto"/>
              </w:rPr>
              <w:t xml:space="preserve"> </w:t>
            </w:r>
            <w:proofErr w:type="spellStart"/>
            <w:r w:rsidRPr="008E53FD">
              <w:rPr>
                <w:color w:val="auto"/>
              </w:rPr>
              <w:t>of</w:t>
            </w:r>
            <w:proofErr w:type="spellEnd"/>
            <w:r w:rsidRPr="008E53FD">
              <w:rPr>
                <w:color w:val="auto"/>
              </w:rPr>
              <w:t xml:space="preserve"> </w:t>
            </w:r>
            <w:proofErr w:type="spellStart"/>
            <w:r w:rsidRPr="008E53FD">
              <w:rPr>
                <w:color w:val="auto"/>
              </w:rPr>
              <w:t>separator</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E13</w:t>
            </w:r>
          </w:p>
        </w:tc>
      </w:tr>
    </w:tbl>
    <w:p w:rsidR="00EB5369" w:rsidRPr="009C21AE" w:rsidRDefault="00EB5369" w:rsidP="00EB5369">
      <w:pPr>
        <w:jc w:val="both"/>
        <w:rPr>
          <w:rFonts w:ascii="Times New Roman" w:hAnsi="Times New Roman" w:cs="Times New Roman"/>
          <w:sz w:val="24"/>
          <w:szCs w:val="24"/>
        </w:rPr>
      </w:pPr>
    </w:p>
    <w:p w:rsidR="00EB5369" w:rsidRPr="008E53FD" w:rsidRDefault="00EB5369" w:rsidP="00EB5369">
      <w:pPr>
        <w:tabs>
          <w:tab w:val="left" w:pos="142"/>
        </w:tabs>
        <w:ind w:right="-199" w:firstLine="851"/>
        <w:rPr>
          <w:rFonts w:ascii="Times New Roman" w:hAnsi="Times New Roman" w:cs="Times New Roman"/>
          <w:b/>
          <w:sz w:val="24"/>
          <w:szCs w:val="24"/>
          <w:lang w:val="en-US"/>
        </w:rPr>
      </w:pPr>
      <w:r w:rsidRPr="008E53FD">
        <w:rPr>
          <w:rFonts w:ascii="Times New Roman" w:hAnsi="Times New Roman" w:cs="Times New Roman"/>
          <w:b/>
          <w:sz w:val="24"/>
          <w:szCs w:val="24"/>
          <w:lang w:val="en-US"/>
        </w:rPr>
        <w:t xml:space="preserve">Characteristic 6: </w:t>
      </w:r>
      <w:r w:rsidR="008E53FD" w:rsidRPr="008E53FD">
        <w:rPr>
          <w:rFonts w:ascii="Times New Roman" w:hAnsi="Times New Roman" w:cs="Times New Roman"/>
          <w:b/>
          <w:sz w:val="24"/>
          <w:szCs w:val="24"/>
          <w:lang w:val="en-US"/>
        </w:rPr>
        <w:t>As for the material component of the tube</w:t>
      </w:r>
    </w:p>
    <w:tbl>
      <w:tblPr>
        <w:tblW w:w="8298" w:type="dxa"/>
        <w:jc w:val="center"/>
        <w:tblCellMar>
          <w:left w:w="70" w:type="dxa"/>
          <w:right w:w="70" w:type="dxa"/>
        </w:tblCellMar>
        <w:tblLook w:val="04A0" w:firstRow="1" w:lastRow="0" w:firstColumn="1" w:lastColumn="0" w:noHBand="0" w:noVBand="1"/>
      </w:tblPr>
      <w:tblGrid>
        <w:gridCol w:w="7238"/>
        <w:gridCol w:w="1060"/>
      </w:tblGrid>
      <w:tr w:rsidR="00EB5369" w:rsidRPr="009C21AE" w:rsidTr="00C8353F">
        <w:trPr>
          <w:trHeight w:val="50"/>
          <w:jc w:val="center"/>
        </w:trPr>
        <w:tc>
          <w:tcPr>
            <w:tcW w:w="723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8E53FD" w:rsidRDefault="008E53FD" w:rsidP="00C8353F">
            <w:pPr>
              <w:rPr>
                <w:rFonts w:ascii="Times New Roman" w:hAnsi="Times New Roman" w:cs="Times New Roman"/>
                <w:b/>
                <w:bCs/>
                <w:sz w:val="24"/>
                <w:szCs w:val="24"/>
                <w:lang w:val="en-US"/>
              </w:rPr>
            </w:pPr>
            <w:r w:rsidRPr="008E53FD">
              <w:rPr>
                <w:rFonts w:ascii="Times New Roman" w:hAnsi="Times New Roman" w:cs="Times New Roman"/>
                <w:b/>
                <w:bCs/>
                <w:sz w:val="24"/>
                <w:szCs w:val="24"/>
                <w:lang w:val="en-US"/>
              </w:rPr>
              <w:t>Material component of the tube</w:t>
            </w:r>
          </w:p>
        </w:tc>
        <w:tc>
          <w:tcPr>
            <w:tcW w:w="10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C8353F">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8E53FD"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r w:rsidRPr="008E53FD">
              <w:rPr>
                <w:color w:val="auto"/>
              </w:rPr>
              <w:t xml:space="preserve">PET </w:t>
            </w:r>
            <w:proofErr w:type="spellStart"/>
            <w:r w:rsidRPr="008E53FD">
              <w:rPr>
                <w:color w:val="auto"/>
              </w:rPr>
              <w:t>resin</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F1</w:t>
            </w:r>
          </w:p>
        </w:tc>
      </w:tr>
      <w:tr w:rsidR="008E53FD"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proofErr w:type="spellStart"/>
            <w:r w:rsidRPr="008E53FD">
              <w:rPr>
                <w:color w:val="auto"/>
              </w:rPr>
              <w:t>Polypropylene</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F2</w:t>
            </w:r>
          </w:p>
        </w:tc>
      </w:tr>
      <w:tr w:rsidR="008E53FD" w:rsidRPr="009C21AE" w:rsidTr="00C8353F">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proofErr w:type="spellStart"/>
            <w:r w:rsidRPr="008E53FD">
              <w:rPr>
                <w:color w:val="auto"/>
              </w:rPr>
              <w:t>Others</w:t>
            </w:r>
            <w:proofErr w:type="spellEnd"/>
            <w:r w:rsidRPr="008E53FD">
              <w:rPr>
                <w:color w:val="auto"/>
              </w:rPr>
              <w:t xml:space="preserve"> (</w:t>
            </w:r>
            <w:proofErr w:type="spellStart"/>
            <w:r w:rsidRPr="008E53FD">
              <w:rPr>
                <w:color w:val="auto"/>
              </w:rPr>
              <w:t>specify</w:t>
            </w:r>
            <w:proofErr w:type="spellEnd"/>
            <w:r w:rsidRPr="008E53FD">
              <w:rPr>
                <w:color w:val="auto"/>
              </w:rPr>
              <w: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F3</w:t>
            </w:r>
          </w:p>
        </w:tc>
      </w:tr>
    </w:tbl>
    <w:p w:rsidR="00EB5369" w:rsidRPr="009C21AE" w:rsidRDefault="00EB5369" w:rsidP="00EB5369">
      <w:pPr>
        <w:ind w:right="-199"/>
        <w:jc w:val="both"/>
        <w:rPr>
          <w:rFonts w:ascii="Times New Roman" w:hAnsi="Times New Roman" w:cs="Times New Roman"/>
          <w:iCs/>
          <w:sz w:val="24"/>
          <w:szCs w:val="24"/>
        </w:rPr>
      </w:pPr>
    </w:p>
    <w:p w:rsidR="00EB5369" w:rsidRPr="00EB5369" w:rsidRDefault="00EB5369" w:rsidP="00EB5369">
      <w:pPr>
        <w:tabs>
          <w:tab w:val="left" w:pos="142"/>
        </w:tabs>
        <w:ind w:right="-199" w:firstLine="851"/>
        <w:rPr>
          <w:rFonts w:ascii="Times New Roman" w:hAnsi="Times New Roman" w:cs="Times New Roman"/>
          <w:b/>
          <w:sz w:val="24"/>
          <w:szCs w:val="24"/>
          <w:lang w:val="en-US"/>
        </w:rPr>
      </w:pPr>
      <w:r w:rsidRPr="00EB5369">
        <w:rPr>
          <w:rFonts w:ascii="Times New Roman" w:hAnsi="Times New Roman" w:cs="Times New Roman"/>
          <w:b/>
          <w:sz w:val="24"/>
          <w:szCs w:val="24"/>
          <w:lang w:val="en-US"/>
        </w:rPr>
        <w:t>C</w:t>
      </w:r>
      <w:r>
        <w:rPr>
          <w:rFonts w:ascii="Times New Roman" w:hAnsi="Times New Roman" w:cs="Times New Roman"/>
          <w:b/>
          <w:sz w:val="24"/>
          <w:szCs w:val="24"/>
          <w:lang w:val="en-US"/>
        </w:rPr>
        <w:t>haracteristic</w:t>
      </w:r>
      <w:r w:rsidRPr="00EB5369">
        <w:rPr>
          <w:rFonts w:ascii="Times New Roman" w:hAnsi="Times New Roman" w:cs="Times New Roman"/>
          <w:b/>
          <w:sz w:val="24"/>
          <w:szCs w:val="24"/>
          <w:lang w:val="en-US"/>
        </w:rPr>
        <w:t xml:space="preserve"> 7: As for the material component of the cap</w:t>
      </w:r>
    </w:p>
    <w:tbl>
      <w:tblPr>
        <w:tblW w:w="8329" w:type="dxa"/>
        <w:jc w:val="center"/>
        <w:tblCellMar>
          <w:left w:w="70" w:type="dxa"/>
          <w:right w:w="70" w:type="dxa"/>
        </w:tblCellMar>
        <w:tblLook w:val="04A0" w:firstRow="1" w:lastRow="0" w:firstColumn="1" w:lastColumn="0" w:noHBand="0" w:noVBand="1"/>
      </w:tblPr>
      <w:tblGrid>
        <w:gridCol w:w="7208"/>
        <w:gridCol w:w="1121"/>
      </w:tblGrid>
      <w:tr w:rsidR="00EB5369" w:rsidRPr="009C21AE" w:rsidTr="00C8353F">
        <w:trPr>
          <w:trHeight w:val="50"/>
          <w:jc w:val="center"/>
        </w:trPr>
        <w:tc>
          <w:tcPr>
            <w:tcW w:w="720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8E53FD" w:rsidRDefault="008E53FD" w:rsidP="00C8353F">
            <w:pPr>
              <w:rPr>
                <w:rFonts w:ascii="Times New Roman" w:hAnsi="Times New Roman" w:cs="Times New Roman"/>
                <w:b/>
                <w:bCs/>
                <w:sz w:val="24"/>
                <w:szCs w:val="24"/>
                <w:lang w:val="en-US"/>
              </w:rPr>
            </w:pPr>
            <w:r w:rsidRPr="008E53FD">
              <w:rPr>
                <w:rFonts w:ascii="Times New Roman" w:hAnsi="Times New Roman" w:cs="Times New Roman"/>
                <w:b/>
                <w:bCs/>
                <w:sz w:val="24"/>
                <w:szCs w:val="24"/>
                <w:lang w:val="en-US"/>
              </w:rPr>
              <w:t>Material component of the cap</w:t>
            </w:r>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B5369" w:rsidRPr="009C21AE" w:rsidRDefault="00EB5369" w:rsidP="00C8353F">
            <w:pPr>
              <w:rPr>
                <w:rFonts w:ascii="Times New Roman" w:hAnsi="Times New Roman" w:cs="Times New Roman"/>
                <w:b/>
                <w:bCs/>
                <w:sz w:val="24"/>
                <w:szCs w:val="24"/>
              </w:rPr>
            </w:pPr>
            <w:proofErr w:type="spellStart"/>
            <w:r>
              <w:rPr>
                <w:rFonts w:ascii="Times New Roman" w:hAnsi="Times New Roman" w:cs="Times New Roman"/>
                <w:b/>
                <w:bCs/>
                <w:sz w:val="24"/>
                <w:szCs w:val="24"/>
              </w:rPr>
              <w:t>Code</w:t>
            </w:r>
            <w:proofErr w:type="spellEnd"/>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B2027B" w:rsidRDefault="008E53FD" w:rsidP="008E53FD">
            <w:pPr>
              <w:pStyle w:val="Default"/>
              <w:rPr>
                <w:color w:val="auto"/>
                <w:lang w:val="en-US"/>
              </w:rPr>
            </w:pPr>
            <w:proofErr w:type="spellStart"/>
            <w:r w:rsidRPr="00B2027B">
              <w:rPr>
                <w:color w:val="auto"/>
                <w:lang w:val="en-US"/>
              </w:rPr>
              <w:lastRenderedPageBreak/>
              <w:t>Bromobutyl</w:t>
            </w:r>
            <w:proofErr w:type="spellEnd"/>
            <w:r w:rsidRPr="00B2027B">
              <w:rPr>
                <w:color w:val="auto"/>
                <w:lang w:val="en-US"/>
              </w:rPr>
              <w:t xml:space="preserve"> rubber compound with silicone dispersion</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G1</w:t>
            </w:r>
          </w:p>
        </w:tc>
      </w:tr>
      <w:tr w:rsidR="008E53FD" w:rsidRPr="009C21AE" w:rsidTr="00C8353F">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8E53FD" w:rsidRPr="008E53FD" w:rsidRDefault="008E53FD" w:rsidP="008E53FD">
            <w:pPr>
              <w:pStyle w:val="Default"/>
              <w:rPr>
                <w:color w:val="auto"/>
              </w:rPr>
            </w:pPr>
            <w:proofErr w:type="spellStart"/>
            <w:r w:rsidRPr="008E53FD">
              <w:rPr>
                <w:color w:val="auto"/>
              </w:rPr>
              <w:t>Others</w:t>
            </w:r>
            <w:proofErr w:type="spellEnd"/>
            <w:r w:rsidRPr="008E53FD">
              <w:rPr>
                <w:color w:val="auto"/>
              </w:rPr>
              <w:t xml:space="preserve"> (</w:t>
            </w:r>
            <w:proofErr w:type="spellStart"/>
            <w:r w:rsidRPr="008E53FD">
              <w:rPr>
                <w:color w:val="auto"/>
              </w:rPr>
              <w:t>specify</w:t>
            </w:r>
            <w:proofErr w:type="spellEnd"/>
            <w:r w:rsidRPr="008E53FD">
              <w:rPr>
                <w:color w:val="auto"/>
              </w:rPr>
              <w:t>)</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53FD" w:rsidRPr="009C21AE" w:rsidRDefault="008E53FD" w:rsidP="008E53FD">
            <w:pPr>
              <w:pStyle w:val="Default"/>
              <w:rPr>
                <w:color w:val="auto"/>
              </w:rPr>
            </w:pPr>
            <w:r w:rsidRPr="009C21AE">
              <w:rPr>
                <w:color w:val="auto"/>
              </w:rPr>
              <w:t>G2</w:t>
            </w:r>
          </w:p>
        </w:tc>
      </w:tr>
    </w:tbl>
    <w:p w:rsidR="00EB5369" w:rsidRPr="00C4132A" w:rsidRDefault="00EB5369" w:rsidP="00EB5369">
      <w:pPr>
        <w:jc w:val="both"/>
        <w:rPr>
          <w:rFonts w:ascii="Times New Roman" w:hAnsi="Times New Roman" w:cs="Times New Roman"/>
          <w:color w:val="FF0000"/>
          <w:sz w:val="24"/>
          <w:szCs w:val="24"/>
        </w:rPr>
      </w:pPr>
      <w:r w:rsidRPr="00C4132A">
        <w:rPr>
          <w:rFonts w:ascii="Times New Roman" w:hAnsi="Times New Roman" w:cs="Times New Roman"/>
          <w:color w:val="FF0000"/>
          <w:sz w:val="24"/>
          <w:szCs w:val="24"/>
        </w:rPr>
        <w:t xml:space="preserve">         </w:t>
      </w:r>
    </w:p>
    <w:p w:rsidR="00EB5369" w:rsidRPr="00EB5369" w:rsidRDefault="00EB5369" w:rsidP="00EB5369">
      <w:pPr>
        <w:jc w:val="both"/>
        <w:rPr>
          <w:rFonts w:ascii="Times New Roman" w:hAnsi="Times New Roman" w:cs="Times New Roman"/>
          <w:sz w:val="24"/>
          <w:szCs w:val="24"/>
          <w:lang w:val="en-US"/>
        </w:rPr>
      </w:pPr>
      <w:r w:rsidRPr="00EB5369">
        <w:rPr>
          <w:rFonts w:ascii="Times New Roman" w:hAnsi="Times New Roman" w:cs="Times New Roman"/>
          <w:sz w:val="24"/>
          <w:szCs w:val="24"/>
          <w:lang w:val="en-US"/>
        </w:rPr>
        <w:t>Example:</w:t>
      </w:r>
    </w:p>
    <w:p w:rsidR="00EB5369" w:rsidRDefault="00EB5369" w:rsidP="00EB5369">
      <w:pPr>
        <w:jc w:val="both"/>
        <w:rPr>
          <w:rFonts w:ascii="Times New Roman" w:hAnsi="Times New Roman" w:cs="Times New Roman"/>
          <w:bCs/>
          <w:sz w:val="24"/>
          <w:szCs w:val="24"/>
          <w:lang w:val="en-US"/>
        </w:rPr>
      </w:pPr>
      <w:r w:rsidRPr="00EB5369">
        <w:rPr>
          <w:rFonts w:ascii="Times New Roman" w:hAnsi="Times New Roman" w:cs="Times New Roman"/>
          <w:bCs/>
          <w:sz w:val="24"/>
          <w:szCs w:val="24"/>
          <w:lang w:val="en-US"/>
        </w:rPr>
        <w:t xml:space="preserve">Tube with clot activator, 13mm diameter, 75 mm long, draw volume of 4ml, without gel separator, made with resin PET and cap made of </w:t>
      </w:r>
      <w:proofErr w:type="spellStart"/>
      <w:r w:rsidRPr="00EB5369">
        <w:rPr>
          <w:rFonts w:ascii="Times New Roman" w:hAnsi="Times New Roman" w:cs="Times New Roman"/>
          <w:bCs/>
          <w:sz w:val="24"/>
          <w:szCs w:val="24"/>
          <w:lang w:val="en-US"/>
        </w:rPr>
        <w:t>bromobutyl</w:t>
      </w:r>
      <w:proofErr w:type="spellEnd"/>
      <w:r w:rsidRPr="00EB5369">
        <w:rPr>
          <w:rFonts w:ascii="Times New Roman" w:hAnsi="Times New Roman" w:cs="Times New Roman"/>
          <w:bCs/>
          <w:sz w:val="24"/>
          <w:szCs w:val="24"/>
          <w:lang w:val="en-US"/>
        </w:rPr>
        <w:t xml:space="preserve"> rubber compound with silicone dispersion</w:t>
      </w:r>
      <w:r>
        <w:rPr>
          <w:rFonts w:ascii="Times New Roman" w:hAnsi="Times New Roman" w:cs="Times New Roman"/>
          <w:bCs/>
          <w:sz w:val="24"/>
          <w:szCs w:val="24"/>
          <w:lang w:val="en-US"/>
        </w:rPr>
        <w:t>.</w:t>
      </w:r>
    </w:p>
    <w:p w:rsidR="00EB5369" w:rsidRPr="00EB5369" w:rsidRDefault="00EB5369" w:rsidP="00EB5369">
      <w:pPr>
        <w:jc w:val="both"/>
        <w:rPr>
          <w:rFonts w:ascii="Times New Roman" w:hAnsi="Times New Roman" w:cs="Times New Roman"/>
          <w:bCs/>
          <w:sz w:val="24"/>
          <w:szCs w:val="24"/>
          <w:lang w:val="en-US"/>
        </w:rPr>
      </w:pPr>
      <w:proofErr w:type="spellStart"/>
      <w:r>
        <w:rPr>
          <w:rFonts w:ascii="Times New Roman" w:hAnsi="Times New Roman" w:cs="Times New Roman"/>
          <w:bCs/>
          <w:sz w:val="24"/>
          <w:szCs w:val="24"/>
          <w:lang w:val="en-US"/>
        </w:rPr>
        <w:t>CODIP</w:t>
      </w:r>
      <w:r w:rsidRPr="00EB5369">
        <w:rPr>
          <w:rFonts w:ascii="Times New Roman" w:hAnsi="Times New Roman" w:cs="Times New Roman"/>
          <w:bCs/>
          <w:sz w:val="24"/>
          <w:szCs w:val="24"/>
          <w:vertAlign w:val="superscript"/>
          <w:lang w:val="en-US"/>
        </w:rPr>
        <w:t>a</w:t>
      </w:r>
      <w:proofErr w:type="spellEnd"/>
      <w:r>
        <w:rPr>
          <w:rFonts w:ascii="Times New Roman" w:hAnsi="Times New Roman" w:cs="Times New Roman"/>
          <w:bCs/>
          <w:sz w:val="24"/>
          <w:szCs w:val="24"/>
          <w:lang w:val="en-US"/>
        </w:rPr>
        <w:t xml:space="preserve">: </w:t>
      </w:r>
      <w:r w:rsidRPr="00EB5369">
        <w:rPr>
          <w:rFonts w:ascii="Times New Roman" w:hAnsi="Times New Roman" w:cs="Times New Roman"/>
          <w:bCs/>
          <w:sz w:val="24"/>
          <w:szCs w:val="24"/>
          <w:lang w:val="en-US"/>
        </w:rPr>
        <w:t>A12B3C2D2E00F1G1</w:t>
      </w:r>
    </w:p>
    <w:p w:rsidR="00475A6B" w:rsidRPr="00EB5369" w:rsidRDefault="00A63308" w:rsidP="00EB536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ª </w:t>
      </w:r>
      <w:proofErr w:type="gramStart"/>
      <w:r w:rsidRPr="005442AE">
        <w:rPr>
          <w:rFonts w:ascii="Times New Roman" w:hAnsi="Times New Roman" w:cs="Times New Roman"/>
          <w:sz w:val="20"/>
          <w:szCs w:val="20"/>
          <w:lang w:val="en-US"/>
        </w:rPr>
        <w:t>The</w:t>
      </w:r>
      <w:proofErr w:type="gramEnd"/>
      <w:r w:rsidRPr="005442AE">
        <w:rPr>
          <w:rFonts w:ascii="Times New Roman" w:hAnsi="Times New Roman" w:cs="Times New Roman"/>
          <w:sz w:val="20"/>
          <w:szCs w:val="20"/>
          <w:lang w:val="en-US"/>
        </w:rPr>
        <w:t xml:space="preserve"> provided CODIP is represented by an alphanumeric combination that reflects the characteristics of the product. The alphanumeric combination</w:t>
      </w:r>
      <w:r w:rsidR="00F75CF0" w:rsidRPr="005442AE">
        <w:rPr>
          <w:rFonts w:ascii="Times New Roman" w:hAnsi="Times New Roman" w:cs="Times New Roman"/>
          <w:sz w:val="20"/>
          <w:szCs w:val="20"/>
          <w:lang w:val="en-US"/>
        </w:rPr>
        <w:t xml:space="preserve"> reflects</w:t>
      </w:r>
      <w:r w:rsidRPr="005442AE">
        <w:rPr>
          <w:rFonts w:ascii="Times New Roman" w:hAnsi="Times New Roman" w:cs="Times New Roman"/>
          <w:sz w:val="20"/>
          <w:szCs w:val="20"/>
          <w:lang w:val="en-US"/>
        </w:rPr>
        <w:t>, in de</w:t>
      </w:r>
      <w:r w:rsidR="00E43746" w:rsidRPr="005442AE">
        <w:rPr>
          <w:rFonts w:ascii="Times New Roman" w:hAnsi="Times New Roman" w:cs="Times New Roman"/>
          <w:sz w:val="20"/>
          <w:szCs w:val="20"/>
          <w:lang w:val="en-US"/>
        </w:rPr>
        <w:t>scending</w:t>
      </w:r>
      <w:r w:rsidRPr="005442AE">
        <w:rPr>
          <w:rFonts w:ascii="Times New Roman" w:hAnsi="Times New Roman" w:cs="Times New Roman"/>
          <w:sz w:val="20"/>
          <w:szCs w:val="20"/>
          <w:lang w:val="en-US"/>
        </w:rPr>
        <w:t xml:space="preserve"> order, the importance granted to each characteristic of the product, starting from the most relevant.</w:t>
      </w: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96856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702D"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 xml:space="preserve">justifies the non-use of these data and </w:t>
      </w:r>
      <w:r w:rsidR="00B2027B">
        <w:rPr>
          <w:rFonts w:ascii="Times New Roman" w:hAnsi="Times New Roman" w:cs="Times New Roman"/>
          <w:sz w:val="24"/>
          <w:szCs w:val="24"/>
          <w:lang w:val="en-US"/>
        </w:rPr>
        <w:t>indicates</w:t>
      </w:r>
      <w:r w:rsidR="00C149E7" w:rsidRPr="005442AE">
        <w:rPr>
          <w:rFonts w:ascii="Times New Roman" w:hAnsi="Times New Roman" w:cs="Times New Roman"/>
          <w:sz w:val="24"/>
          <w:szCs w:val="24"/>
          <w:lang w:val="en-US"/>
        </w:rPr>
        <w:t xml:space="preserve"> data of exports to third-country market</w:t>
      </w:r>
      <w:r w:rsidR="00B2027B">
        <w:rPr>
          <w:rFonts w:ascii="Times New Roman" w:hAnsi="Times New Roman" w:cs="Times New Roman"/>
          <w:sz w:val="24"/>
          <w:szCs w:val="24"/>
          <w:lang w:val="en-US"/>
        </w:rPr>
        <w:t>s</w:t>
      </w:r>
      <w:r w:rsidR="00C149E7" w:rsidRPr="005442AE">
        <w:rPr>
          <w:rFonts w:ascii="Times New Roman" w:hAnsi="Times New Roman" w:cs="Times New Roman"/>
          <w:sz w:val="24"/>
          <w:szCs w:val="24"/>
          <w:lang w:val="en-US"/>
        </w:rPr>
        <w:t xml:space="preserve"> as an alternative.</w:t>
      </w:r>
      <w:r w:rsidR="00B2027B">
        <w:rPr>
          <w:rFonts w:ascii="Times New Roman" w:hAnsi="Times New Roman" w:cs="Times New Roman"/>
          <w:sz w:val="24"/>
          <w:szCs w:val="24"/>
          <w:lang w:val="en-US"/>
        </w:rPr>
        <w:t xml:space="preserve"> </w:t>
      </w:r>
      <w:r w:rsidR="00B2027B" w:rsidRPr="00B2027B">
        <w:rPr>
          <w:rFonts w:ascii="Times New Roman" w:hAnsi="Times New Roman" w:cs="Times New Roman"/>
          <w:sz w:val="24"/>
          <w:szCs w:val="24"/>
          <w:lang w:val="en-US"/>
        </w:rPr>
        <w:t>Likewise, it is mandatory to present data on exports to third</w:t>
      </w:r>
      <w:r w:rsidR="00B2027B">
        <w:rPr>
          <w:rFonts w:ascii="Times New Roman" w:hAnsi="Times New Roman" w:cs="Times New Roman"/>
          <w:sz w:val="24"/>
          <w:szCs w:val="24"/>
          <w:lang w:val="en-US"/>
        </w:rPr>
        <w:t>-</w:t>
      </w:r>
      <w:r w:rsidR="00B2027B" w:rsidRPr="00B2027B">
        <w:rPr>
          <w:rFonts w:ascii="Times New Roman" w:hAnsi="Times New Roman" w:cs="Times New Roman"/>
          <w:sz w:val="24"/>
          <w:szCs w:val="24"/>
          <w:lang w:val="en-US"/>
        </w:rPr>
        <w:t>countr</w:t>
      </w:r>
      <w:r w:rsidR="00B2027B">
        <w:rPr>
          <w:rFonts w:ascii="Times New Roman" w:hAnsi="Times New Roman" w:cs="Times New Roman"/>
          <w:sz w:val="24"/>
          <w:szCs w:val="24"/>
          <w:lang w:val="en-US"/>
        </w:rPr>
        <w:t>y markets</w:t>
      </w:r>
      <w:r w:rsidR="00B2027B" w:rsidRPr="00B2027B">
        <w:rPr>
          <w:rFonts w:ascii="Times New Roman" w:hAnsi="Times New Roman" w:cs="Times New Roman"/>
          <w:sz w:val="24"/>
          <w:szCs w:val="24"/>
          <w:lang w:val="en-US"/>
        </w:rPr>
        <w:t xml:space="preserve">, even if the company points out </w:t>
      </w:r>
      <w:r w:rsidR="00B2027B">
        <w:rPr>
          <w:rFonts w:ascii="Times New Roman" w:hAnsi="Times New Roman" w:cs="Times New Roman"/>
          <w:sz w:val="24"/>
          <w:szCs w:val="24"/>
          <w:lang w:val="en-US"/>
        </w:rPr>
        <w:t>domestic</w:t>
      </w:r>
      <w:r w:rsidR="00B2027B" w:rsidRPr="00B2027B">
        <w:rPr>
          <w:rFonts w:ascii="Times New Roman" w:hAnsi="Times New Roman" w:cs="Times New Roman"/>
          <w:sz w:val="24"/>
          <w:szCs w:val="24"/>
          <w:lang w:val="en-US"/>
        </w:rPr>
        <w:t xml:space="preserve"> sales data</w:t>
      </w:r>
      <w:r w:rsidR="00B2027B">
        <w:rPr>
          <w:rFonts w:ascii="Times New Roman" w:hAnsi="Times New Roman" w:cs="Times New Roman"/>
          <w:sz w:val="24"/>
          <w:szCs w:val="24"/>
          <w:lang w:val="en-US"/>
        </w:rPr>
        <w:t xml:space="preserve"> </w:t>
      </w:r>
      <w:r w:rsidR="00B2027B" w:rsidRPr="00B2027B">
        <w:rPr>
          <w:rFonts w:ascii="Times New Roman" w:hAnsi="Times New Roman" w:cs="Times New Roman"/>
          <w:sz w:val="24"/>
          <w:szCs w:val="24"/>
          <w:lang w:val="en-US"/>
        </w:rPr>
        <w:t xml:space="preserve">as adequate </w:t>
      </w:r>
      <w:r w:rsidR="00B2027B" w:rsidRPr="005442AE">
        <w:rPr>
          <w:rFonts w:ascii="Times New Roman" w:hAnsi="Times New Roman" w:cs="Times New Roman"/>
          <w:sz w:val="24"/>
          <w:szCs w:val="24"/>
          <w:lang w:val="en-US"/>
        </w:rPr>
        <w:t>for the calculation of the normal value</w:t>
      </w:r>
      <w:r w:rsidR="00B2027B">
        <w:rPr>
          <w:rFonts w:ascii="Times New Roman" w:hAnsi="Times New Roman" w:cs="Times New Roman"/>
          <w:sz w:val="24"/>
          <w:szCs w:val="24"/>
          <w:lang w:val="en-US"/>
        </w:rPr>
        <w:t>, for purposes of</w:t>
      </w:r>
      <w:r w:rsidR="00B2027B" w:rsidRPr="00B2027B">
        <w:rPr>
          <w:rFonts w:ascii="Times New Roman" w:hAnsi="Times New Roman" w:cs="Times New Roman"/>
          <w:sz w:val="24"/>
          <w:szCs w:val="24"/>
          <w:lang w:val="en-US"/>
        </w:rPr>
        <w:t xml:space="preserve"> </w:t>
      </w:r>
      <w:r w:rsidR="00E723FD">
        <w:rPr>
          <w:rFonts w:ascii="Times New Roman" w:hAnsi="Times New Roman" w:cs="Times New Roman"/>
          <w:sz w:val="24"/>
          <w:szCs w:val="24"/>
          <w:lang w:val="en-US"/>
        </w:rPr>
        <w:t>likely</w:t>
      </w:r>
      <w:r w:rsidR="00B2027B" w:rsidRPr="00B2027B">
        <w:rPr>
          <w:rFonts w:ascii="Times New Roman" w:hAnsi="Times New Roman" w:cs="Times New Roman"/>
          <w:sz w:val="24"/>
          <w:szCs w:val="24"/>
          <w:lang w:val="en-US"/>
        </w:rPr>
        <w:t xml:space="preserve"> price analysis, according to art. 104, III, of Decree </w:t>
      </w:r>
      <w:r w:rsidR="00B2027B">
        <w:rPr>
          <w:rFonts w:ascii="Times New Roman" w:hAnsi="Times New Roman" w:cs="Times New Roman"/>
          <w:sz w:val="24"/>
          <w:szCs w:val="24"/>
          <w:lang w:val="en-US"/>
        </w:rPr>
        <w:t xml:space="preserve">no. </w:t>
      </w:r>
      <w:r w:rsidR="00B2027B" w:rsidRPr="00B2027B">
        <w:rPr>
          <w:rFonts w:ascii="Times New Roman" w:hAnsi="Times New Roman" w:cs="Times New Roman"/>
          <w:sz w:val="24"/>
          <w:szCs w:val="24"/>
          <w:lang w:val="en-US"/>
        </w:rPr>
        <w:t>8</w:t>
      </w:r>
      <w:r w:rsidR="00B2027B">
        <w:rPr>
          <w:rFonts w:ascii="Times New Roman" w:hAnsi="Times New Roman" w:cs="Times New Roman"/>
          <w:sz w:val="24"/>
          <w:szCs w:val="24"/>
          <w:lang w:val="en-US"/>
        </w:rPr>
        <w:t>.</w:t>
      </w:r>
      <w:r w:rsidR="00B2027B" w:rsidRPr="00B2027B">
        <w:rPr>
          <w:rFonts w:ascii="Times New Roman" w:hAnsi="Times New Roman" w:cs="Times New Roman"/>
          <w:sz w:val="24"/>
          <w:szCs w:val="24"/>
          <w:lang w:val="en-US"/>
        </w:rPr>
        <w:t>058, of 2013.</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w:t>
      </w:r>
      <w:r w:rsidR="004452F0">
        <w:rPr>
          <w:rFonts w:ascii="Times New Roman" w:hAnsi="Times New Roman" w:cs="Times New Roman"/>
          <w:sz w:val="24"/>
          <w:szCs w:val="24"/>
          <w:lang w:val="en-US"/>
        </w:rPr>
        <w:t xml:space="preserve">In case of continuation of dumping, </w:t>
      </w:r>
      <w:r w:rsidR="00983E9C">
        <w:rPr>
          <w:rFonts w:ascii="Times New Roman" w:hAnsi="Times New Roman" w:cs="Times New Roman"/>
          <w:sz w:val="24"/>
          <w:szCs w:val="24"/>
          <w:lang w:val="en-US"/>
        </w:rPr>
        <w:t>r</w:t>
      </w:r>
      <w:r w:rsidR="004452F0" w:rsidRPr="006E0824">
        <w:rPr>
          <w:rFonts w:ascii="Times New Roman" w:hAnsi="Times New Roman" w:cs="Times New Roman"/>
          <w:sz w:val="24"/>
          <w:szCs w:val="24"/>
          <w:lang w:val="en-US"/>
        </w:rPr>
        <w:t>eport the three largest markets to which your company exports for determination of normal value. If you choose to provide data concerning exports to other countries that are not among the top three largest exporting markets, indicate your choice and justify it in detail.</w:t>
      </w:r>
      <w:r w:rsidR="004452F0">
        <w:rPr>
          <w:rFonts w:ascii="Times New Roman" w:hAnsi="Times New Roman" w:cs="Times New Roman"/>
          <w:sz w:val="24"/>
          <w:szCs w:val="24"/>
          <w:lang w:val="en-US"/>
        </w:rPr>
        <w:t xml:space="preserve"> In case of recurrence of dumping, r</w:t>
      </w:r>
      <w:r w:rsidR="00CE6C62" w:rsidRPr="005442AE">
        <w:rPr>
          <w:rFonts w:ascii="Times New Roman" w:hAnsi="Times New Roman" w:cs="Times New Roman"/>
          <w:sz w:val="24"/>
          <w:szCs w:val="24"/>
          <w:lang w:val="en-US"/>
        </w:rPr>
        <w:t xml:space="preserve">eport </w:t>
      </w:r>
      <w:r w:rsidR="0070474E">
        <w:rPr>
          <w:rFonts w:ascii="Times New Roman" w:hAnsi="Times New Roman" w:cs="Times New Roman"/>
          <w:sz w:val="24"/>
          <w:szCs w:val="24"/>
          <w:lang w:val="en-US"/>
        </w:rPr>
        <w:t>export data on the ten</w:t>
      </w:r>
      <w:r w:rsidR="0070474E" w:rsidRPr="005442AE">
        <w:rPr>
          <w:rFonts w:ascii="Times New Roman" w:hAnsi="Times New Roman" w:cs="Times New Roman"/>
          <w:sz w:val="24"/>
          <w:szCs w:val="24"/>
          <w:lang w:val="en-US"/>
        </w:rPr>
        <w:t xml:space="preserve"> largest markets to which your company exports for</w:t>
      </w:r>
      <w:r w:rsidR="0070474E" w:rsidRPr="00B2027B">
        <w:rPr>
          <w:rFonts w:ascii="Times New Roman" w:hAnsi="Times New Roman" w:cs="Times New Roman"/>
          <w:sz w:val="24"/>
          <w:szCs w:val="24"/>
          <w:lang w:val="en-US"/>
        </w:rPr>
        <w:t xml:space="preserve"> </w:t>
      </w:r>
      <w:r w:rsidR="00B2027B" w:rsidRPr="00B2027B">
        <w:rPr>
          <w:rFonts w:ascii="Times New Roman" w:hAnsi="Times New Roman" w:cs="Times New Roman"/>
          <w:sz w:val="24"/>
          <w:szCs w:val="24"/>
          <w:lang w:val="en-US"/>
        </w:rPr>
        <w:t xml:space="preserve">the purpose of </w:t>
      </w:r>
      <w:r w:rsidR="00E723FD">
        <w:rPr>
          <w:rFonts w:ascii="Times New Roman" w:hAnsi="Times New Roman" w:cs="Times New Roman"/>
          <w:sz w:val="24"/>
          <w:szCs w:val="24"/>
          <w:lang w:val="en-US"/>
        </w:rPr>
        <w:t>likely</w:t>
      </w:r>
      <w:r w:rsidR="00B2027B" w:rsidRPr="00B2027B">
        <w:rPr>
          <w:rFonts w:ascii="Times New Roman" w:hAnsi="Times New Roman" w:cs="Times New Roman"/>
          <w:sz w:val="24"/>
          <w:szCs w:val="24"/>
          <w:lang w:val="en-US"/>
        </w:rPr>
        <w:t xml:space="preserve"> price analysis.</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4452F0"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4452F0"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Third-Country Market</w:t>
            </w:r>
            <w:r w:rsidR="00B2027B">
              <w:rPr>
                <w:rFonts w:ascii="Times New Roman" w:hAnsi="Times New Roman" w:cs="Times New Roman"/>
                <w:sz w:val="24"/>
                <w:szCs w:val="24"/>
                <w:lang w:val="en-US"/>
              </w:rPr>
              <w:t>s</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FDD19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58D71"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3BF86"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B2027B">
        <w:rPr>
          <w:rFonts w:ascii="Times New Roman" w:hAnsi="Times New Roman" w:cs="Times New Roman"/>
          <w:sz w:val="24"/>
          <w:szCs w:val="24"/>
          <w:lang w:val="en-US"/>
        </w:rPr>
        <w:t>It mandatory to report a</w:t>
      </w:r>
      <w:r w:rsidR="00B2027B" w:rsidRPr="00B2027B">
        <w:rPr>
          <w:rFonts w:ascii="Times New Roman" w:hAnsi="Times New Roman" w:cs="Times New Roman"/>
          <w:sz w:val="24"/>
          <w:szCs w:val="24"/>
          <w:lang w:val="en-US"/>
        </w:rPr>
        <w:t xml:space="preserve">vailable data related to </w:t>
      </w:r>
      <w:r w:rsidR="0070474E">
        <w:rPr>
          <w:rFonts w:ascii="Times New Roman" w:hAnsi="Times New Roman" w:cs="Times New Roman"/>
          <w:sz w:val="24"/>
          <w:szCs w:val="24"/>
          <w:lang w:val="en-US"/>
        </w:rPr>
        <w:t xml:space="preserve">the ten largest </w:t>
      </w:r>
      <w:r w:rsidR="00B2027B" w:rsidRPr="00B2027B">
        <w:rPr>
          <w:rFonts w:ascii="Times New Roman" w:hAnsi="Times New Roman" w:cs="Times New Roman"/>
          <w:sz w:val="24"/>
          <w:szCs w:val="24"/>
          <w:lang w:val="en-US"/>
        </w:rPr>
        <w:t>third</w:t>
      </w:r>
      <w:r w:rsidR="00B2027B">
        <w:rPr>
          <w:rFonts w:ascii="Times New Roman" w:hAnsi="Times New Roman" w:cs="Times New Roman"/>
          <w:sz w:val="24"/>
          <w:szCs w:val="24"/>
          <w:lang w:val="en-US"/>
        </w:rPr>
        <w:t>-</w:t>
      </w:r>
      <w:r w:rsidR="00B2027B" w:rsidRPr="00B2027B">
        <w:rPr>
          <w:rFonts w:ascii="Times New Roman" w:hAnsi="Times New Roman" w:cs="Times New Roman"/>
          <w:sz w:val="24"/>
          <w:szCs w:val="24"/>
          <w:lang w:val="en-US"/>
        </w:rPr>
        <w:t>countr</w:t>
      </w:r>
      <w:r w:rsidR="00B2027B">
        <w:rPr>
          <w:rFonts w:ascii="Times New Roman" w:hAnsi="Times New Roman" w:cs="Times New Roman"/>
          <w:sz w:val="24"/>
          <w:szCs w:val="24"/>
          <w:lang w:val="en-US"/>
        </w:rPr>
        <w:t>y markets</w:t>
      </w:r>
      <w:r w:rsidR="00B2027B" w:rsidRPr="00B2027B">
        <w:rPr>
          <w:rFonts w:ascii="Times New Roman" w:hAnsi="Times New Roman" w:cs="Times New Roman"/>
          <w:sz w:val="24"/>
          <w:szCs w:val="24"/>
          <w:lang w:val="en-US"/>
        </w:rPr>
        <w:t xml:space="preserve"> </w:t>
      </w:r>
      <w:r w:rsidR="0070474E" w:rsidRPr="005442AE">
        <w:rPr>
          <w:rFonts w:ascii="Times New Roman" w:hAnsi="Times New Roman" w:cs="Times New Roman"/>
          <w:sz w:val="24"/>
          <w:szCs w:val="24"/>
          <w:lang w:val="en-US"/>
        </w:rPr>
        <w:t>to which your company exports</w:t>
      </w:r>
      <w:r w:rsidR="0070474E" w:rsidRPr="00B2027B">
        <w:rPr>
          <w:rFonts w:ascii="Times New Roman" w:hAnsi="Times New Roman" w:cs="Times New Roman"/>
          <w:sz w:val="24"/>
          <w:szCs w:val="24"/>
          <w:lang w:val="en-US"/>
        </w:rPr>
        <w:t xml:space="preserve"> </w:t>
      </w:r>
      <w:r w:rsidR="00B2027B" w:rsidRPr="00B2027B">
        <w:rPr>
          <w:rFonts w:ascii="Times New Roman" w:hAnsi="Times New Roman" w:cs="Times New Roman"/>
          <w:sz w:val="24"/>
          <w:szCs w:val="24"/>
          <w:lang w:val="en-US"/>
        </w:rPr>
        <w:t xml:space="preserve">- fields 38.0 to 45.0 -, </w:t>
      </w:r>
      <w:r w:rsidR="004452F0">
        <w:rPr>
          <w:rFonts w:ascii="Times New Roman" w:hAnsi="Times New Roman" w:cs="Times New Roman"/>
          <w:sz w:val="24"/>
          <w:szCs w:val="24"/>
          <w:lang w:val="en-US"/>
        </w:rPr>
        <w:t xml:space="preserve">in cases of </w:t>
      </w:r>
      <w:r w:rsidR="004452F0">
        <w:rPr>
          <w:rFonts w:ascii="Times New Roman" w:hAnsi="Times New Roman" w:cs="Times New Roman"/>
          <w:sz w:val="24"/>
          <w:szCs w:val="24"/>
          <w:lang w:val="en-US"/>
        </w:rPr>
        <w:t xml:space="preserve">recurrence </w:t>
      </w:r>
      <w:r w:rsidR="004452F0">
        <w:rPr>
          <w:rFonts w:ascii="Times New Roman" w:hAnsi="Times New Roman" w:cs="Times New Roman"/>
          <w:sz w:val="24"/>
          <w:szCs w:val="24"/>
          <w:lang w:val="en-US"/>
        </w:rPr>
        <w:t xml:space="preserve">of dumping </w:t>
      </w:r>
      <w:r w:rsidR="00B2027B" w:rsidRPr="00B2027B">
        <w:rPr>
          <w:rFonts w:ascii="Times New Roman" w:hAnsi="Times New Roman" w:cs="Times New Roman"/>
          <w:sz w:val="24"/>
          <w:szCs w:val="24"/>
          <w:lang w:val="en-US"/>
        </w:rPr>
        <w:t>according to item 8.</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00210"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4452F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4452F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4452F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4452F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4452F0"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4452F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4452F0"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4452F0"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4452F0"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4452F0"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4452F0"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4452F0"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4452F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4452F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4452F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1EECE"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248A6"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3AFA5"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D9236"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4452F0"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 xml:space="preserve">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E36A5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4AE" w:rsidRDefault="006F74AE">
      <w:pPr>
        <w:spacing w:after="0" w:line="240" w:lineRule="auto"/>
      </w:pPr>
      <w:r>
        <w:separator/>
      </w:r>
    </w:p>
  </w:endnote>
  <w:endnote w:type="continuationSeparator" w:id="0">
    <w:p w:rsidR="006F74AE" w:rsidRDefault="006F7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E10" w:rsidRPr="00343607" w:rsidRDefault="00314E10">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rsidR="00314E10" w:rsidRPr="00B10A3A" w:rsidRDefault="00314E10" w:rsidP="00B10A3A">
    <w:pPr>
      <w:pStyle w:val="Rodap"/>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E10" w:rsidRDefault="00314E10">
    <w:pPr>
      <w:pStyle w:val="Rodap"/>
      <w:rPr>
        <w:sz w:val="16"/>
        <w:szCs w:val="16"/>
      </w:rPr>
    </w:pPr>
  </w:p>
  <w:p w:rsidR="00314E10" w:rsidRPr="00B10A3A" w:rsidRDefault="00314E10">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4AE" w:rsidRDefault="006F74AE">
      <w:pPr>
        <w:spacing w:after="0" w:line="240" w:lineRule="auto"/>
      </w:pPr>
      <w:r>
        <w:separator/>
      </w:r>
    </w:p>
  </w:footnote>
  <w:footnote w:type="continuationSeparator" w:id="0">
    <w:p w:rsidR="006F74AE" w:rsidRDefault="006F7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E10" w:rsidRPr="00E90ABD" w:rsidRDefault="00314E10"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D6EA5"/>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4E10"/>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52F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6F74AE"/>
    <w:rsid w:val="0070474E"/>
    <w:rsid w:val="00710CE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9209D"/>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3FD"/>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83E9C"/>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027B"/>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9146E"/>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3FD"/>
    <w:rsid w:val="00E800FD"/>
    <w:rsid w:val="00E809BE"/>
    <w:rsid w:val="00E80E5C"/>
    <w:rsid w:val="00E87D1D"/>
    <w:rsid w:val="00E90ABD"/>
    <w:rsid w:val="00E91518"/>
    <w:rsid w:val="00E95911"/>
    <w:rsid w:val="00EA306F"/>
    <w:rsid w:val="00EA538D"/>
    <w:rsid w:val="00EA5AF7"/>
    <w:rsid w:val="00EB1419"/>
    <w:rsid w:val="00EB48E0"/>
    <w:rsid w:val="00EB4F27"/>
    <w:rsid w:val="00EB5369"/>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0B"/>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0136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om@mdic.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83870-6442-BB4B-9734-FC6767952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52</Pages>
  <Words>15071</Words>
  <Characters>81388</Characters>
  <Application>Microsoft Office Word</Application>
  <DocSecurity>2</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Lorena Barros</cp:lastModifiedBy>
  <cp:revision>14</cp:revision>
  <dcterms:created xsi:type="dcterms:W3CDTF">2017-03-10T17:03:00Z</dcterms:created>
  <dcterms:modified xsi:type="dcterms:W3CDTF">2020-05-05T17:34:00Z</dcterms:modified>
</cp:coreProperties>
</file>